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6B_1150/2021 vom 16. Dezember 2021</w:t>
      </w:r>
    </w:p>
    <w:p>
      <w:r>
        <w:t>Bundesgericht, 2021-12-16, FR</w:t>
      </w:r>
    </w:p>
    <w:p>
      <w:r>
        <w:rPr>
          <w:b/>
        </w:rPr>
        <w:t xml:space="preserve">Quelle: </w:t>
      </w:r>
      <w:r>
        <w:t>https://mcp.opencaselaw.ch/entscheid/bger_6B_1150_2021</w:t>
      </w:r>
    </w:p>
    <w:p>
      <w:r>
        <w:t>FR: TF 6B_1150/2021 du 16 décembre 2021</w:t>
      </w:r>
    </w:p>
    <w:p>
      <w:r>
        <w:t>IT: TF 6B_1150/2021 del 16 dicembre 2021</w:t>
      </w:r>
    </w:p>
    <w:p>
      <w:pPr>
        <w:pStyle w:val="Heading2"/>
      </w:pPr>
      <w:r>
        <w:t>Erwägungen</w:t>
      </w:r>
    </w:p>
    <w:p>
      <w:r>
        <w:rPr>
          <w:b/>
        </w:rPr>
        <w:t>E. 1</w:t>
      </w:r>
    </w:p>
    <w:p>
      <w:r>
        <w:t>Par arrêt du 11 juin 2021, la Chambre des recours pénale du Tribunal cantonal vaudois a rejeté le recours formé par A.________ contre l'ordonnance de non-entrée en matière rendue le 29 mars 2021 par le Ministère public de l'arrondissement de l'Est vaudois.</w:t>
      </w:r>
    </w:p>
    <w:p>
      <w:r>
        <w:t>Dite ordonnance faisait suite à la plainte pénale déposée le 18 février 2021 par le prénommé contre B.________, responsable de l'hébergement au sein de la société C.________ SA, pour diffamation, dénonciation calomnieuse et faux dans les titres. Il lui reprochait en substance d'avoir "fourni et utilisé un faux" dans le cadre de la procédure qui l'opposait à la société précitée devant le Tribunal de prud'hommes.</w:t>
      </w:r>
    </w:p>
    <w:p>
      <w:r>
        <w:t>Le ministère public, dans son ordonnance de non-entrée en matière du 29 mars 2021, a considéré que les éléments constitutifs des infractions dénoncées n'étaient manifestement pas réunis. La Chambre des recours pénale a considéré à son tour que les éléments constitutifs des infractions évoquées n'étaient à l'évidence pas réunis et a confirmé l'ordonnance en cause.</w:t>
      </w:r>
    </w:p>
    <w:p>
      <w:r>
        <w:rPr>
          <w:b/>
        </w:rPr>
        <w:t>E. 2</w:t>
      </w:r>
    </w:p>
    <w:p>
      <w:r>
        <w:t>A.________ forme un recours en matière pénale au Tribunal fédéral à l'encontre de l'arrêt rendu le 11 juin 2021 par la Chambre des recours pénale du Tribunal cantonal vaudois. On comprend qu'il sollicite également le bénéfice de l'assistance judiciaire.</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le recourant ne dit mot sur les prétentions civiles qui seraient les siennes. L'absence de développements sur cette question exclut sa qualité pour recourir sur le fond de la cause.</w:t>
      </w:r>
    </w:p>
    <w:p>
      <w:r>
        <w:rPr>
          <w:b/>
        </w:rPr>
        <w:t>E. 3.2</w:t>
      </w:r>
    </w:p>
    <w:p>
      <w:r>
        <w:t>L'hypothèse visée à l'art. 81 al. 1 let. b ch. 6 LTF n'entre pas en considération, le recourant ne soulevant aucun grief quant à son droit de porter plainte.</w:t>
      </w:r>
    </w:p>
    <w:p>
      <w:r>
        <w:rPr>
          <w:b/>
        </w:rPr>
        <w:t>E. 3.3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L'écriture du recourant ne comporte toutefois aucun grief d'une telle nature, si bien qu'il n'a pas non plus qualité pour recourir à ce titre.</w:t>
      </w:r>
    </w:p>
    <w:p>
      <w:r>
        <w:rPr>
          <w:b/>
        </w:rPr>
        <w:t>E. 4</w:t>
      </w:r>
    </w:p>
    <w:p>
      <w:r>
        <w:t>On peut certes admettre que le recourant dispose de la qualité pour recourir, en tant qu'il conteste les frais. Toutefois, force est de constater qu'il ne développe aucune motivation topique destinée à démontrer une violation de l' art. 136 al. 2 let. b CPP , sur la base duquel la cour cantonale, après avoir relevé que son recours était dénué de chance de succès, a retenu qu'en tout état de cause, l'assistance judiciaire devait lui être refusée et les frais mis à sa charge.</w:t>
      </w:r>
    </w:p>
    <w:p>
      <w:r>
        <w:t>Or, il sied de rappeler qu'il incombe au recourant de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cf. arrêt 6B_927/2021 du 15 novembre 2021 consid. 4). Faute pour le recourant de satisfaire à ces exigences, ses critiques concernant l'assistance judiciaire et les frais se révèlent irrecevables, étant quoi qu'il en soit relevé que la discussion qu'il propose sur le fond en commentant la décision attaquée et en y opposant sa propre version demeure purement appellatoire et, partant, irrecevable à ce titre également (cf. ATF 147 IV 73 consid. 4.1.2 p. 81 et les arrêts cités).</w:t>
      </w:r>
    </w:p>
    <w:p>
      <w:r>
        <w:rPr>
          <w:b/>
        </w:rPr>
        <w:t>E. 5</w:t>
      </w:r>
    </w:p>
    <w:p>
      <w:r>
        <w:t>Le recours est manifestement irrecevable, ce qui doit être constaté dans la procédure prévue par l' art. 108 al. 1 let. b LTF . Comme le recours était voué à l'échec, l'assistance judiciaire ne peut être accordée ( art. 64 al. 1 LTF ). Le recourant, qui succombe, supporte les frais judiciaires ( art. 66 al. 1 LTF ), fixés en tenant compte de sa situation.</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