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1146/2015 vom 14. Dezember 2015</w:t>
      </w:r>
    </w:p>
    <w:p>
      <w:r>
        <w:t>Bundesgericht, 2015-12-14, FR</w:t>
      </w:r>
    </w:p>
    <w:p>
      <w:r>
        <w:rPr>
          <w:b/>
        </w:rPr>
        <w:t xml:space="preserve">Quelle: </w:t>
      </w:r>
      <w:r>
        <w:t>https://mcp.opencaselaw.ch/entscheid/bger_6B_1146_2015</w:t>
      </w:r>
    </w:p>
    <w:p>
      <w:r>
        <w:t>FR: TF 6B 1146/2015 du 14 décembre 2015</w:t>
      </w:r>
    </w:p>
    <w:p>
      <w:r>
        <w:t>IT: TF 6B 1146/2015 del 14 dicembre 2015</w:t>
      </w:r>
    </w:p>
    <w:p>
      <w:pPr>
        <w:pStyle w:val="Heading2"/>
      </w:pPr>
      <w:r>
        <w:t>Regeste</w:t>
      </w:r>
    </w:p>
    <w:p>
      <w:r>
        <w:t>Retrait d'opposition, motivation du recours en matière pénale au Tribunal fédéral | Procédure pénale</w:t>
      </w:r>
    </w:p>
    <w:p>
      <w:pPr>
        <w:pStyle w:val="Heading2"/>
      </w:pPr>
      <w:r>
        <w:t>Erwägungen</w:t>
      </w:r>
    </w:p>
    <w:p>
      <w:r>
        <w:rPr>
          <w:b/>
        </w:rPr>
        <w:t>E. 1</w:t>
      </w:r>
    </w:p>
    <w:p>
      <w:r>
        <w:t>Par ordonnance pénale du 5 novembre 2014 frappée d'opposition le 18 novembre suivant, le Ministère public neuchâtelois a condamné X.________ à une peine pécuniaire de 20 jours-amende à 20 francs l'unité avec sursis pendant deux ans et 200 fr. d'amende - convertible en une peine privative de liberté de 2 jours en cas de non-paiement - pour avoir tenté d'obtenir un permis de conduire suisse en présentant un faux permis de conduire au Service cantonal neuchâtelois des automobiles et de la navigation. Le 20 février 2015, le ministère public a constaté le défaut inexcusé du prénommé à l'audience du 18 février 2015 et pour ce motif, déclaré retirée, l'opposition à l'ordonnance pénale précitée.</w:t>
      </w:r>
    </w:p>
    <w:p>
      <w:r>
        <w:rPr>
          <w:b/>
        </w:rPr>
        <w:t>E. 2</w:t>
      </w:r>
    </w:p>
    <w:p>
      <w:r>
        <w:t>Le 2 octobre 2015, l'Autorité de recours en matière pénale du Tribunal cantonal neuchâtelois a confirmé l'argumentation de la décision du 20 février 2015 et rejeté le recours de X.________ contre cette dernière.</w:t>
      </w:r>
    </w:p>
    <w:p>
      <w:r>
        <w:rPr>
          <w:b/>
        </w:rPr>
        <w:t>E. 3</w:t>
      </w:r>
    </w:p>
    <w:p>
      <w:r>
        <w:t>X.________ interjette un recours en matière pénale au Tribunal fédéral contre l'arrêt cantonal. Dans ce cadre, il requiert le bénéfice de l'assistance judiciaire gratuite. 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264 consid. 2.3 p. 266). En l'occurrence, le recours déposé au Tribunal fédéral est circonscrit à des arguments de fond contre la condamnation. Aucun grief susceptible de mettre en cause les constatations factuelles ou les considérations juridiques retranscrites ci-dessus à propos du défaut à l'audience et du retrait de l'opposition qui en est découlé, n'y est évoqué. A défaut, le présent recours ne satisfait pas aux exigences de motivation susmentionnées et doit être écarté en application de l' art. 108 al. 1 let. b LTF .</w:t>
      </w:r>
    </w:p>
    <w:p>
      <w:r>
        <w:rPr>
          <w:b/>
        </w:rPr>
        <w:t>E. 4</w:t>
      </w:r>
    </w:p>
    <w:p>
      <w:r>
        <w:t>Comme les conclusions du recours étaient dénuées de chance de succès, le recourant doit être débouté de sa demande d'assistance judiciaire ( art. 64 al. 1 LTF a contrario) et supporter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