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6B_1138/2023 vom 17. Mai 2024</w:t>
      </w:r>
    </w:p>
    <w:p>
      <w:r>
        <w:t>Bundesgericht, 2024-05-17, FR</w:t>
      </w:r>
    </w:p>
    <w:p>
      <w:r>
        <w:rPr>
          <w:b/>
        </w:rPr>
        <w:t xml:space="preserve">Quelle: </w:t>
      </w:r>
      <w:r>
        <w:t>https://mcp.opencaselaw.ch/entscheid/bger_6B_1138_2023</w:t>
      </w:r>
    </w:p>
    <w:p>
      <w:r>
        <w:t>FR: TF 6B_1138/2023 du 17 mai 2024</w:t>
      </w:r>
    </w:p>
    <w:p>
      <w:r>
        <w:t>IT: TF 6B_1138/2023 del 17 maggio 2024</w:t>
      </w:r>
    </w:p>
    <w:p>
      <w:pPr>
        <w:pStyle w:val="Heading2"/>
      </w:pPr>
      <w:r>
        <w:t>Erwägungen</w:t>
      </w:r>
    </w:p>
    <w:p>
      <w:r>
        <w:rPr>
          <w:b/>
        </w:rPr>
        <w:t>E. 1</w:t>
      </w:r>
    </w:p>
    <w:p>
      <w:r>
        <w:t>Invoquant une appréciation des preuves et un établissement arbitraire des faits, le recourant se plaint d'une violation de son droit d'être entendu ( art. 29 al. 2 Cst. ) en lien avec l'appréciation anticipée des preuves ( art. 139 al. 2 CPP ), ainsi que de l' art. 6 CPP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Les critiques de nature appellatoire sont irrecevables ( ATF 148 IV 409 consid. 2.2; 147 IV 73 consid. 4.1.3).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w:t>
      </w:r>
    </w:p>
    <w:p>
      <w:r>
        <w:t>Dans une large mesure, le recourant se borne à porter en instance fédérale les griefs soulevés devant la cour cantonale et auxquels cette dernière a répondu de manière exhaustive et convaincante. Il ré-expose sa propre vision de l'ensemble du litige dans une démarche de nature appellatoire qui ne remplit à l'évidence pas les exigences de motivation, ni ne démontre que l'appréciation cantonale serait insoutenable. Les griefs de fait seront traités ci-après pour autant qu'ils n'apparaissent pas d'emblée irrecevables pour les motifs qui précèdent.</w:t>
      </w:r>
    </w:p>
    <w:p>
      <w:r>
        <w:rPr>
          <w:b/>
        </w:rPr>
        <w:t>E. 1.2.1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Les mêmes principes prévalent en appel (arrêts 6B_165/2022 du 1er mars 2023 consid. 1.1.2; 6B_1403/2021 du 9 juin 2022 consid. 1.2, non publié in ATF 148 I 295 , et les références citées).</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6B_1309/2023 du 2 avril 2024 consid. 1.2; 6B_1403/2021 du 9 juin 2022 consid. 1.2, non publié in ATF 148 I 295 ). La juridiction d'appel peut ainsi refuser des preuves nouvelles lorsqu'une administration anticipée de ces preuves démontre qu'elles ne seront pas de nature à modifier le résultat de celles déjà administrées ( ATF 136 I 229 consid. 5.3; arrêts 6B_239/2023 du 10 août 2023 consid. 1.1; 6B_933/2022 du 8 mai 2023 consid. 2.1.1).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6B_933/2022 précité consid. 2.1.1).</w:t>
      </w:r>
    </w:p>
    <w:p>
      <w:r>
        <w:rPr>
          <w:b/>
        </w:rPr>
        <w:t>E. 1.2.2</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1.3</w:t>
      </w:r>
    </w:p>
    <w:p>
      <w:r>
        <w:t>Le recourant considère en substance que la cour cantonale n'aurait pas dû renoncer à son interrogatoire pour savoir s'il maîtrisait suffisamment le français. Il indique en outre que celle-ci a violé son obligation de motiver en n'expliquant pas pourquoi elle s'est appuyée sur un élément de preuve plutôt qu'un autre pour déterminer qu'il était en mesure de comprendre les tenants et aboutissants de l'ordonnance pénale du 2 septembre 2022.</w:t>
      </w:r>
    </w:p>
    <w:p>
      <w:r>
        <w:rPr>
          <w:b/>
        </w:rPr>
        <w:t>E. 1.3.1</w:t>
      </w:r>
    </w:p>
    <w:p>
      <w:r>
        <w:t>Selon la cour cantonale, si le recourant ne parlait effectivement pas le français, cela ne signifiait pas encore qu'il ne le maîtrisait pas suffisamment pour être en mesure de comprendre les tenants et aboutissants de la procédure pénale ouverte à son encontre, ainsi qu'à réagir à la réception de l'ordonnance pénale litigieuse. C'est d'ailleurs en se fondant sur plusieurs éléments au dossier que le tribunal régional, à l'appréciation duquel la cour cantonale a renvoyé, est arrivé à la conclusion que le recourant maîtrisait suffisamment cette langue.</w:t>
      </w:r>
    </w:p>
    <w:p>
      <w:r>
        <w:rPr>
          <w:b/>
        </w:rPr>
        <w:t>E. 1.3.2</w:t>
      </w:r>
    </w:p>
    <w:p>
      <w:r>
        <w:t>La motivation de la cour cantonale est suffisante au regard de la jurisprudence pour permettre au recourant de comprendre les raisons qui ont guidé son appréciation des preuves. Par conséquent, le recourant a pu l'attaquer en connaissance de cause, ce qu'il a d'ailleurs fait aux points 26-32 de son recours. On ne décèle dès lors aucune violation de son droit d'être entendu.</w:t>
      </w:r>
    </w:p>
    <w:p>
      <w:r>
        <w:t>En tant que le recourant se borne à répéter ses critiques déjà soulevées devant l'instance précédente et affirmer notamment qu'il n'est pas possible d'établir ses connaissances en français en se prononçant uniquement par écrit ou sur la base du rapport de police et que d'autres documents auraient dû être pris en compte, il expose sa propre appréciation à celle de la cour cantonale dans une démarche purement appellatoire. Ce faisant, il échoue à démonter l'arbitraire de la motivation cantonale. Il ne formule aucune critique recevable.</w:t>
      </w:r>
    </w:p>
    <w:p>
      <w:r>
        <w:t>En tant que le recourant soulève la question de la maîtrise de la langue française, son grief sera analysé sous l'angle de la violation de l' art. 68 al. 2 CPP (cf.</w:t>
      </w:r>
    </w:p>
    <w:p>
      <w:r>
        <w:t>infra consid. 2).</w:t>
      </w:r>
    </w:p>
    <w:p>
      <w:r>
        <w:rPr>
          <w:b/>
        </w:rPr>
        <w:t>E. 2</w:t>
      </w:r>
    </w:p>
    <w:p>
      <w:r>
        <w:t>Le recourant se plaint d'une violation de règles procédurales, en particulier les art. 68 al. 2 CPP et 132 al. 2 CPP, dans le cadre de l'ordonnance pénale du 2 septembre 2022. Il y voit un motif de nullité, d'annulation ou à tout le moins de restitution du délai d'opposition.</w:t>
      </w:r>
    </w:p>
    <w:p>
      <w:r>
        <w:rPr>
          <w:b/>
        </w:rPr>
        <w:t>E. 2.1</w:t>
      </w:r>
    </w:p>
    <w:p>
      <w:r>
        <w:t>La nullité absolue d'une décision peut être invoquée en tout temps devant toute autorité et doit être constatée d'office. Elle ne frappe que les décisions affectées des vices les plus graves, manifestes ou du moins facilement décelables et pour autant que sa constatation ne mette pas sérieusement en danger la sécurité du droit ( ATF 147 IV 93 consid. 1.4.4). Sauf dans les cas expressément prévus par la loi, il ne faut admettre la nullité qu'à titre exceptionnel, lorsque les circonstances sont telles que le système d'annulabilité n'offre manifestement pas la protection nécessaire ( ATF 130 II 249 consid. 2.4).</w:t>
      </w:r>
    </w:p>
    <w:p>
      <w:r>
        <w:rPr>
          <w:b/>
        </w:rPr>
        <w:t>E. 2.2</w:t>
      </w:r>
    </w:p>
    <w:p>
      <w:r>
        <w:t>La cour cantonale a observé que, lors de son audition de police du 13 juin 2022 qui s'est déroulée en français, le recourant a expressément répondu avoir compris qu'une procédure préliminaire avait été ouverte contre lui pour infraction à la LEI et ses droits. À cette occasion, il a répondu de manière adéquate aux questions, en français, et a signé le procès-verbal d'audition sans réserve. La cour cantonale en a déduit que l'audition s'est bien déroulée et que le recourant a renoncé, en toute connaissance de cause, à une traduction ainsi qu'à faire appel à un défenseur d'office. La cour cantonale s'est également appuyée sur d'autres éléments au dossier pour démontrer le niveau de français du recourant comme des auditions par devant le TMC dans la procédure parallèle en lien avec sa détention administrative. La cour cantonale a par ailleurs relevé que le recourant n'a jamais signalé son besoin de traduction ni n'a cherché à se renseigner sur le contenu de l'ordonnance pénale. La cour cantonale est donc arrivée à la conclusion qu'en raison des circonstances du cas d'espèce, le recourant disposait de connaissances suffisantes pour saisir qu'il était prévenu dans une procédure pénale, ainsi que le sens et la portée de l'ordonnance pénale du 2 septembre 2022. Ce</w:t>
      </w:r>
    </w:p>
    <w:p>
      <w:r>
        <w:t>a fortiori que la procédure de l'ordonnance pénale lui était parfaitement connue pour avoir déjà été condamné à sept reprises auparavant selon l'extrait de son casier judiciaire.</w:t>
      </w:r>
    </w:p>
    <w:p>
      <w:r>
        <w:t>Le raisonnement de la cour cantonale ne prête pas flanc à la critique lorsqu'elle considère que les arguments soulevés par le recourant ne suffisent pas à retenir l'existence d'un vice manifeste ayant pour conséquence de conduire au constat de la nullité de l'ordonnance pénale ni à justifier la restitution du délai d'opposition.</w:t>
      </w:r>
    </w:p>
    <w:p>
      <w:r>
        <w:t>Au vu de ce qui précède, contrairement à ce qu'affirme le recourant, il n'existe pas d'obligation procédurale d'office des autorités pénales de traduction, ce d'autant plus qu'il comprend un minimum le français et qu'il a expressément renoncé à ce droit.</w:t>
      </w:r>
    </w:p>
    <w:p>
      <w:r>
        <w:t>À nouveau, par son argumentation, le recourant oppose sa propre appréciation des événements et des moyens de preuve à celle de la cour cantonale dans une démarche purement appellatoire et, partant, irrecevable. C'est notamment le cas lorsqu'il indique que la cour cantonale verse dans l'arbitraire lorsqu'elle se réfère au rapport de police, à l'exclusion d'autres documents lesquels attestaient du contraire.</w:t>
      </w:r>
    </w:p>
    <w:p>
      <w:r>
        <w:rPr>
          <w:b/>
        </w:rPr>
        <w:t>E. 3</w:t>
      </w:r>
    </w:p>
    <w:p>
      <w:r>
        <w:t>Le recourant semble invoquer l'application des nouvelles dispositions du CPP, dont l' art. 352a CPP , au vu de leur entrée en vigueur le 1er janvier 2024.</w:t>
      </w:r>
    </w:p>
    <w:p>
      <w:r>
        <w:t>Selon l' art. 453 al. 1 CPP , auquel l' art. 455 CPP concernant les oppositions contre les ordonnances pénales renvoie, les recours formés contre les décisions rendues avant l'entrée en vigueur du présent code sont traités selon l'ancien droit par les autorités compétentes sous l'empire de ce droit.</w:t>
      </w:r>
    </w:p>
    <w:p>
      <w:r>
        <w:t>Comme c'est la version du CPP antérieure à la version en vigueur depuis le 1</w:t>
      </w:r>
    </w:p>
    <w:p>
      <w:r>
        <w:t>er janvier 2024 qui est applicable en l'espèce, il n'y a pas lieu d'entrer en matière sur les explications du recourant selon lesquelles une audition effectuée par le ministère public aurait été nécessaire.</w:t>
      </w:r>
    </w:p>
    <w:p>
      <w:r>
        <w:rPr>
          <w:b/>
        </w:rPr>
        <w:t>E. 4</w:t>
      </w:r>
    </w:p>
    <w:p>
      <w:r>
        <w:t>Le recourant conteste des éléments ayant trait au fond de la cause en lien avec son statut de sans-papiers.</w:t>
      </w:r>
    </w:p>
    <w:p>
      <w:r>
        <w:t>Outre que son argumentation revêt un caractère appellatoire, le recourant n'est, de toute façon, pas recevable à discuter de tels éléments de fond, dès lors que le point problématique, dont la cour cantonale a eu à connaître et à trancher, se rapporte uniquement à la tardiveté de son opposition (cf. art. 80 LTF ). Le recourant ne conteste au demeurant pas ce point, puisqu'il admet lui-même que le délai d'opposition n'a pas été respecté. Il ne formule aucun grief recevable ( art. 42 al. 2 LTF et 106 al. 2 LTF).</w:t>
      </w:r>
    </w:p>
    <w:p>
      <w:r>
        <w:rPr>
          <w:b/>
        </w:rPr>
        <w:t>E. 5</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r>
        <w:t>La cause étant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