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6B_1117/2019 vom 28. Oktober 2019</w:t>
      </w:r>
    </w:p>
    <w:p>
      <w:r>
        <w:t>Bundesgericht, 2019-10-28, FR</w:t>
      </w:r>
    </w:p>
    <w:p>
      <w:r>
        <w:rPr>
          <w:b/>
        </w:rPr>
        <w:t xml:space="preserve">Quelle: </w:t>
      </w:r>
      <w:r>
        <w:t>https://mcp.opencaselaw.ch/entscheid/bger_6B_1117_2019</w:t>
      </w:r>
    </w:p>
    <w:p>
      <w:r>
        <w:t>FR: TF 6B_1117/2019 du 28 octobre 2019</w:t>
      </w:r>
    </w:p>
    <w:p>
      <w:r>
        <w:t>IT: TF 6B_1117/2019 del 28 ottobre 2019</w:t>
      </w:r>
    </w:p>
    <w:p>
      <w:pPr>
        <w:pStyle w:val="Heading2"/>
      </w:pPr>
      <w:r>
        <w:t>Erwägungen</w:t>
      </w:r>
    </w:p>
    <w:p>
      <w:r>
        <w:rPr>
          <w:b/>
        </w:rPr>
        <w:t>E. 1</w:t>
      </w:r>
    </w:p>
    <w:p>
      <w:r>
        <w:t>Le recourant sollicite l'assistance judiciaire et requiert la désignation d'un avocat d'office.</w:t>
      </w:r>
    </w:p>
    <w:p>
      <w:r>
        <w:rPr>
          <w:b/>
        </w:rPr>
        <w:t>E. 1.1</w:t>
      </w:r>
    </w:p>
    <w:p>
      <w:r>
        <w:t>Conformément à l' art. 41 al. 1 LTF , si une partie est manifestement incapable de procéder elle-même, le Tribunal fédéral peut l'inviter à commettre un mandataire. Si elle ne donne pas suite à cette invitation dans le délai imparti, il lui attribue un avocat. L' art. 41 LTF n'est applicable que dans des situations exceptionnelles; il suppose une « Postulationsunfähigkeit », à savoir l'incapacité totale de la partie de procéder elle-même. Le principe est que la partie est tenue de veiller elle-même à ce que son écriture réponde aux exigences légales de motivation (art. 42 al. 2 et 106 al. 2 LTF) et de mandater, au besoin, un avocat de son choix qui sollicitera l'octroi de l'assistance judiciaire (cf. arrêt 6B_819/2019 du 13 septembre 2019 consid. 5.1; 1B_163/2012 du 28 mars 2012 consid. 3 et les références citées).</w:t>
      </w:r>
    </w:p>
    <w:p>
      <w:r>
        <w:t>Le recourant ne paraissant pas manifestement incapable de procéder au vu des écritures déposées, il y a lieu de rejeter sa requête de nomination d'un défenseur au titre de l' art. 41 al. 1 LTF .</w:t>
      </w:r>
    </w:p>
    <w:p>
      <w:r>
        <w:rPr>
          <w:b/>
        </w:rPr>
        <w:t>E. 1.2</w:t>
      </w:r>
    </w:p>
    <w:p>
      <w:r>
        <w:t>L' art. 64 al. 1 LTF prévoit que si une partie ne dispose pas de ressources suffisantes et si ses conclusions ne paraissent pas vouées à l'échec, le Tribunal fédéral la dispense, à sa demande, de payer les frais judiciaires et de fournir des sûretés en garantie des dépens. Il attribue un avocat à cette partie si la sauvegarde de ses droits le requiert ( art. 64 al. 2 LTF ). L'application de cette disposition, y compris la désignation d'un avocat d'office, suppose la réalisation de deux conditions cumulatives, soit l'impécuniosité du requérant et que le recours ne soit pas dénué de chances de succès (cf. arrêt 6B_819/2019 précité consid. 5.2).</w:t>
      </w:r>
    </w:p>
    <w:p>
      <w:r>
        <w:t>Au vu du sort du recours (voir infra consid. 2), cette seconde condition n'est pas réalisée et il y a lieu de rejeter la demande de désignation d'un avocat et d'assistance judiciaire du recourant.</w:t>
      </w:r>
    </w:p>
    <w:p>
      <w:r>
        <w:rPr>
          <w:b/>
        </w:rPr>
        <w:t>E. 2.1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 ATF 138 III 537 consid. 1.2 p. 539; 133 II 353 consid. 1 p. 356). Lorsque, comme en l'espèce,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et les références citées).</w:t>
      </w:r>
    </w:p>
    <w:p>
      <w:r>
        <w:rPr>
          <w:b/>
        </w:rPr>
        <w:t>E. 2.2</w:t>
      </w:r>
    </w:p>
    <w:p>
      <w:r>
        <w:t>Le recourant n'explique pas quelles conclusions civiles il entendrait faire valoir. Les actes dénoncés dans sa plainte ont été accomplis par des employés de l'Etat agissant dans l'exercice de leur charge, de sorte qu'il appert que le recourant pourrait tout au plus émettre des prétentions reposant sur le droit public à raison de la responsabilité éventuelle d'agents de l'Etat (cf. notamment la loi vaudoise sur la responsabilité de l'Etat, des communes et de leurs agents [LRECA/VD; RS/VD 170.11]). Or, conformément à la jurisprudence constante ( ATF 131 I 455 consid. 1.2.4 p. 461; cf. récemment arrêt 6B_810/2019 du 22 juillet 2019 consid. 1.2 et les arrêts cités), de telles prétentions ne sont pas assimilables aux prétentions civiles visées par l'art. 81 al. 1 let. b ch. 5 LTF. Le recourant n'a dès lors pas qualité pour recourir sur le fond de la cause en vertu de l'art. 81 al. 1 let. b ch. 5 LTF (cf. ATF 141 IV 1 consid. 1.1 p. 4).</w:t>
      </w:r>
    </w:p>
    <w:p>
      <w:r>
        <w:rPr>
          <w:b/>
        </w:rPr>
        <w:t>E. 2.3</w:t>
      </w:r>
    </w:p>
    <w:p>
      <w:r>
        <w:t>L'hypothèse visée à l'art. 81 al. 1 let. b ch. 6 LTF n'entre pas en considération, le recourant ne soulevant aucun grief relatif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 Le recourant ne fait pas valoir de tels griefs en l'espèce.</w:t>
      </w:r>
    </w:p>
    <w:p>
      <w:r>
        <w:rPr>
          <w:b/>
        </w:rPr>
        <w:t>E. 3</w:t>
      </w:r>
    </w:p>
    <w:p>
      <w:r>
        <w:t>Au vu de ce qui précède, le recours doit être déclaré irrecevable selon la procédure simplifiée prévue par l' art. 108 al. 1 let. a LTF . Le recourant, qui succombe, supportera les frais judiciaires ( art. 66 al. 1 LTF ), qui seront fixés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