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6B_1116/2022 vom 21. April 2023</w:t>
      </w:r>
    </w:p>
    <w:p>
      <w:r>
        <w:t>Bundesgericht, 2023-04-21, FR</w:t>
      </w:r>
    </w:p>
    <w:p>
      <w:r>
        <w:rPr>
          <w:b/>
        </w:rPr>
        <w:t xml:space="preserve">Quelle: </w:t>
      </w:r>
      <w:r>
        <w:t>https://mcp.opencaselaw.ch/entscheid/bger_6B_1116_2022</w:t>
      </w:r>
    </w:p>
    <w:p>
      <w:r>
        <w:t>FR: TF 6B_1116/2022 du 21 avril 2023</w:t>
      </w:r>
    </w:p>
    <w:p>
      <w:r>
        <w:t>IT: TF 6B_1116/2022 del 21 aprile 2023</w:t>
      </w:r>
    </w:p>
    <w:p>
      <w:pPr>
        <w:pStyle w:val="Heading2"/>
      </w:pPr>
      <w:r>
        <w:t>Erwägungen</w:t>
      </w:r>
    </w:p>
    <w:p>
      <w:r>
        <w:rPr>
          <w:b/>
        </w:rPr>
        <w:t>E. 1</w:t>
      </w:r>
    </w:p>
    <w:p>
      <w:r>
        <w:t>Le recourant remet en cause la qualification de tentative de meurtre et reproche à la cour cantonale d'avoir violé l'art. 111 et l' art. 22 al. 1 CP ainsi que l'interdiction de l'arbitraire.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1.1.2</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6B_418/2021 du 7 avril 2022 consid. 3.1.2; 6B_268/2020 du 6 mai 2020 consid. 1.3).</w:t>
      </w:r>
    </w:p>
    <w:p>
      <w:r>
        <w:rPr>
          <w:b/>
        </w:rPr>
        <w:t>E. 1.2</w:t>
      </w:r>
    </w:p>
    <w:p>
      <w:r>
        <w:t>À teneur de l' art. 111 CP , celui qui aura intentionnellement tué une personne sera puni d'une peine privative de liberté de cinq ans au moins, en tant que les conditions prévues aux art. 112 à 117 CP ne sont pas réalisées.</w:t>
      </w:r>
    </w:p>
    <w:p>
      <w:r>
        <w:rPr>
          <w:b/>
        </w:rPr>
        <w:t>E. 1.3</w:t>
      </w:r>
    </w:p>
    <w:p>
      <w:r>
        <w:t>Selon l' art. 12 al. 2 CP , agit intentionnellement quiconque commet un crime ou un délit avec conscience et volonté. L'auteur agit déjà intentionnellement lorsqu'il tient pour possible la réalisation de l'infraction et l'accepte au cas où celle-ci se produirait. L'élément subjectif est réalisé lorsque l'auteur envisage le résultat dommageable, mais agit néanmoins, même s'il ne le souhaite pas, parce qu'il s'en accommode pour le cas où il se produirait ( ATF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130 IV 58 consid. 8.3; 125 IV 242 consid. 3c; arrêts 6B_418/2021 précité consid. 3.2.1; 6B_268/2020 précité consid. 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consid. 5.3; 125 IV 242 consid. 3c; 119 IV 1 consid. 5a; arrêts 6B_418/2021 précité consid. 3.2.1; 6B_268/2020 précité consid. 1.3). Peuvent aussi constituer des éléments extérieurs révélateurs, les mobiles de l'auteur et la manière dont il a agi ( ATF 133 IV 222 consid. 5.3; 130 IV 58 consid. 8.4; 125 IV 242 consid. 3c; arrêts 6B_418/2021 précité consid. 3.2.1; 6B_268/2020 précité consid. 1.3).</w:t>
      </w:r>
    </w:p>
    <w:p>
      <w:r>
        <w:rPr>
          <w:b/>
        </w:rPr>
        <w:t>E. 1.4</w:t>
      </w:r>
    </w:p>
    <w:p>
      <w:r>
        <w:t>Il y a tentative lorsque l'auteur a réalisé tous les éléments subjectifs de l'infraction et manifesté sa décision de la commettre, alors que les éléments objectifs font, en tout ou en partie, défaut ( ATF 140 IV 150 consid. 3.4). Il y a donc tentative de meurtre, lorsque l'auteur, agissant intentionnellement, commence l'exécution de cette infraction, manifestant ainsi sa décision de la commettre, sans que le résultat ne se produise (arrêts 6B_418/2021 précité consid. 3.2.2; 6B_1142/2020 du 12 mai 2021 consid. 3.1.3; 6B_366/2020 du 17 novembre 2020 consid. 3.1.3; 6B_157/2017 du 25 octobre 2017 consid. 3.1). La jurisprudence a affirmé à plusieurs reprises que les deux formes de dol - direct et éventuel - s'appliquaient également à la tentative ( ATF 122 IV 246 consid. 3a; 120 IV 17 consid. 2c; arrêts 6B_418/2021 précité consid. 3.2.2; 6B_991/2020 du 27 août 2021 consid. 1.2.3).</w:t>
      </w:r>
    </w:p>
    <w:p>
      <w:r>
        <w:t>La nature de la lésion subie par la victime et sa qualification d'un point de vue objectif est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(arrêts 6B_1106/2017 du 15 mars 2018 consid. 3.2; 6B_246/2012 du 10 juillet 2012 consid. 1.3 et l'arrêt cité).</w:t>
      </w:r>
    </w:p>
    <w:p>
      <w:r>
        <w:rPr>
          <w:b/>
        </w:rPr>
        <w:t>E. 1.5</w:t>
      </w:r>
    </w:p>
    <w:p>
      <w:r>
        <w:t>La cour cantonale a fait sienne la motivation du tribunal de première instance. Celui-ci a, en substance, retenu que les blessures de l'intimé étaient sans gravité mais que cela n'était pas déterminant, dans la mesure où le recourant avait reconnu qu'il visait le ventre de l'intimé avec son couteau, où chacun sait que le ventre est le siège d'organes vitaux tel que le foie, la rate et le pancréas, et où un coup de couteau porté à cet endroit, même avec une lame de 5 à 6 cm, peut entraîner la mort. De plus, il a jugé que le coup de couteau porté à la cuisse de l'intimé aurait aussi pu être fatal, dès lors qu'il aurait pu sectionner l'artère fémorale.</w:t>
      </w:r>
    </w:p>
    <w:p>
      <w:r>
        <w:t>Le recourant, qui s'était violemment jeté sur l'intimé avec son couteau en visant son ventre et sans contrôler son geste, avait pris le risque de tuer l'intimé, risque dont il s'était accommodé. L'intention homicide du recourant était confirmée par le fait que, à peine une dizaine de minutes avant de lui asséner ce coup de couteau, il avait menacé l'intimé de mort. L'issue recherchée par le recourant n'avait en outre été empêchée que par le comportement courageux de l'intimé et l'intervention de tiers.</w:t>
      </w:r>
    </w:p>
    <w:p>
      <w:r>
        <w:t>La cour cantonale a ainsi confirmé la condamnation du recourant pour tentative de meurtre par dol éventuel.</w:t>
      </w:r>
    </w:p>
    <w:p>
      <w:r>
        <w:rPr>
          <w:b/>
        </w:rPr>
        <w:t>E. 1.6</w:t>
      </w:r>
    </w:p>
    <w:p>
      <w:r>
        <w:t>Le recourant considère que le comportement retenu à son encontre ne serait pas constitutif de tentative de meurtre mais de tentative de lésions corporelles simples avec un objet dangereux ou, subsidiairement, de tentative de lésions corporelles graves.</w:t>
      </w:r>
    </w:p>
    <w:p>
      <w:r>
        <w:t>Selon lui, la victime n'aurait subi qu'une "petite plaie" à l'extérieur de la cuisse droite, qui aurait donc été "hors de porté [sic]" d'un organe vital. Dès lors, le coup de couteau n'aurait pas exposé la victime à un risque de mort, de sorte que la cour cantonale aurait violé l' art. 22 al. 1 CP et "la jurisprudence de l'autorité de céans" et fait preuve d'arbitraire en le condamnant du chef de tentative de meurtre.</w:t>
      </w:r>
    </w:p>
    <w:p>
      <w:r>
        <w:t>Contrairement à ce qu'affirme le recourant, la cour cantonale n'a pas ignoré la nature de la blessure subie par l'intimé. Elle a toutefois estimé que cet élément n'était pas déterminant. À cet égard, il suffit de rappeler que, conformément à la jurisprudence (cf.</w:t>
      </w:r>
    </w:p>
    <w:p>
      <w:r>
        <w:t>supra consid. 1.4), la nature de la blessure n'est pas pertinente dans le cadre de l'examen d'une tentative de meurtre, dans la mesure où l'intention de tuer est suffisante. Ainsi, quand bien même la blessure concrètement infligée n'a pas mis en danger l'intimé, il n'en demeure pas moins que la cour cantonale a retenu que le recourant avait visé le ventre de l'intimé, siège d'organes vitaux. Le recourant ne conteste du reste pas cet élément.</w:t>
      </w:r>
    </w:p>
    <w:p>
      <w:r>
        <w:t>Le recourant soutient par ailleurs que tous les éléments subjectifs de l'infraction de tentative de meurtre n'auraient pas été réalisés et qu'il n'aurait pas manifesté sa décision de commettre ladite infraction.</w:t>
      </w:r>
    </w:p>
    <w:p>
      <w:r>
        <w:t>Selon les constatations de fait de la cour cantonale, par son geste, le recourant avait pris le risque de tuer l'intimé, risque dont il s'était accommodé. La cour cantonale a ainsi retenu que le recourant avait agi de manière intentionnelle. Pour ce faire, elle a notamment tenu compte des mobiles de l'auteur et de la manière dont il a agi, éléments pertinents au regard de la jurisprudence topique (cf.</w:t>
      </w:r>
    </w:p>
    <w:p>
      <w:r>
        <w:t>supra consid. 1.3). Le recourant ne formule aucune critique répondant aux exigences de motivation des art. 42 al. 2 et 106 al. 2 LTF afin de remettre en cause cette appréciation. À cet égard, la simple affirmation que "tous les éléments subjectifs de l'infraction de tentative de meurtre" ne sont pas réalisés est insuffisante. Dès lors, dans la mesure où la cour cantonale a retenu que le recourant avait agi dans l'intention - au sens du dol éventuel - de tuer l'intimé, elle a, à juste titre, qualifié le comportement du recourant de tentative de meurtre dans les circonstances du cas d'espèce.</w:t>
      </w:r>
    </w:p>
    <w:p>
      <w:r>
        <w:t>Le grief doit donc être rejeté.</w:t>
      </w:r>
    </w:p>
    <w:p>
      <w:r>
        <w:rPr>
          <w:b/>
        </w:rPr>
        <w:t>E. 1.7</w:t>
      </w:r>
    </w:p>
    <w:p>
      <w:r>
        <w:t>En définitive, c'est donc sans violer le droit fédéral que la cour cantonale a condamné le recourant pour tentative de meurtre.</w:t>
      </w:r>
    </w:p>
    <w:p>
      <w:r>
        <w:rPr>
          <w:b/>
        </w:rPr>
        <w:t>E. 2</w:t>
      </w:r>
    </w:p>
    <w:p>
      <w:r>
        <w:t>En outre, le recourant ne conteste la quotité de la peine qu'en partant du présupposé que l'infraction retenue ne peut être celle de tentative de meurtre. Au vu du rejet de son grief sur cette question, ces développements sont sans pertinence.</w:t>
      </w:r>
    </w:p>
    <w:p>
      <w:r>
        <w:rPr>
          <w:b/>
        </w:rPr>
        <w:t>E. 3</w:t>
      </w:r>
    </w:p>
    <w:p>
      <w:r>
        <w:t>Le recourant conteste son expulsion du territoire suisse. Il invoque une violation de l' art. 66a al. 2 CP , de l'interdiction de l'arbitraire et du principe de proportionnalité découlant de l' art. 5 al. 2 Cst. et de l' art. 8 par. 2 CEDH .</w:t>
      </w:r>
    </w:p>
    <w:p>
      <w:r>
        <w:t>Seule reste ici litigieuse la question de savoir si les intérêts publics à l'expulsion l'emportent sur l'intérêt privé du recourant à demeurer en Suisse (seconde condition cumulative de l' art. 66a al. 2 CP ), le Tribunal cantonal ayant reconnu que l'expulsion plaçait le recourant dans une situation personnelle grave.</w:t>
      </w:r>
    </w:p>
    <w:p>
      <w:r>
        <w:rPr>
          <w:b/>
        </w:rPr>
        <w:t>E. 3.1</w:t>
      </w:r>
    </w:p>
    <w:p>
      <w:r>
        <w:t>Aux termes de l' art. 66a al. 1 let. a CP , le juge expulse de Suisse l'étranger qui est condamné notamment pour meurtre ( art. 111 CP ), quelle que soit la quotité de la peine prononcée à son encontre, pour une durée de cinq à quinze ans. Cette disposition s'applique également en cas de tentative ( ATF 146 IV 105 consid. 3.4.1; 144 IV 168 consid. 1.4).</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 ATF 144 IV 332 consid. 3.3).</w:t>
      </w:r>
    </w:p>
    <w:p>
      <w:r>
        <w:rPr>
          <w:b/>
        </w:rPr>
        <w:t>E. 3.1.1</w:t>
      </w:r>
    </w:p>
    <w:p>
      <w:r>
        <w:t>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6B_672/2022 du 7 décembre 2022 consid. 2.2.1; 6B_118/2022 du 31 octobre 2022 consid. 4.1; 6B_1345/2021 du 5 octobre 2022 consid. 6.3; 6B_38/2021 du 14 février 2022 consid. 5.1.2). Une situation économique potentiellement plus favorable en Suisse que dans le pays d'origine n'est pas un motif empêchant l'expulsion (arrêts 6B_1123/2020 du 2 mars 2021 consid. 3.3.7; 6B_1299/2019 du 28 janvier 2020 consid. 3.4.2).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6B_672/2022 précité consid. 2.2.1; 6B_118/2022 précité consid. 4.1; 6B_1345/2021 précité consid. 6.3; 6B_38/2021 précité consid. 5.1.2; 6B_215/2021 du 17 janvier 2022 consid. 5.1).</w:t>
      </w:r>
    </w:p>
    <w:p>
      <w:r>
        <w:rPr>
          <w:b/>
        </w:rPr>
        <w:t>E. 3.1.2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6B_672/2022 précité consid. 2.2.2; 6B_784/2021 du 26 octobre 2022 consid. 1.2.2; 6B_1345/2021 précité consid. 6.4; 6B_38/2021 précité consid. 5.1.2). Un séjour légal de dix années suppose en principe une bonne intégration de l'étranger ( ATF 144 I 266 consid. 3.9).</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6B_672/2022 précité consid. 2.2.2; 6B_1345/2021 précité consid. 6.4; 6B_38/2021 précité consid. 5.1.2).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arrêts 6B_672/2022 précité consid. 2.2.2; 6B_629/2021 du 22 septembre 2022 consid. 2.2.2; 6B_639/2019 du 20 août 2019 consid. 1.3.2).</w:t>
      </w:r>
    </w:p>
    <w:p>
      <w:r>
        <w:rPr>
          <w:b/>
        </w:rPr>
        <w:t>E. 3.1.3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6B_1461/2022 du 22 mars 2023 consid. 1.1.2; 6B_1114/2022 du 11 janvier 2023 consid. 4; 6B_552/2021 du 9 novembre 2022 consid. 2.3.6; 6B_1449/2021 du 21 septembre 2022 consid. 3.2.2; 6B_1178/2019 du 10 mars 2021 consid. 3.2.5, non publié in ATF 147 IV 340 ).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(arrêts 6B_1461/2022 précité consid. 1.1.2; 6B_1114/2022 précité consid. 4; 6B_552/2021 précité consid. 2.4.1; 6B_1449/2021 précité consid. 3.2.2; 6B_855/2020 du 25 octobre 2021 consid. 3.3.1 et les références citées).</w:t>
      </w:r>
    </w:p>
    <w:p>
      <w:r>
        <w:t>Dans la pesée des intérêts, il faut aussi tenir compte de l'intérêt supérieur de l'enfant et son bien-être (art. 3 de la Convention du 20 novembre 1989 relative aux droits de l'enfant [CDE; RS 0.107]; ATF 143 I 21 consid. 5.5.1; arrêts 6B_1461/2022 précité consid. 1.1.2; 6B_745/2022 du 22 février 2023 consid. 3.2.2; 6B_552/2021 précité consid. 2.4.2 et les références citées).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6B_1461/2022 précité consid. 1.1.2; 6B_1114/2022 précité consid. 5; 6B_552/2021 précité consid. 2.4.2; 6B_855/2020 précité consid. 3.3.2).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6B_1461/2022 précité consid. 1.1.2; 6B_552/2021 précité consid. 2.4.2; 6B_855/2020 précité consid. 3.3.2 et les références citées).</w:t>
      </w:r>
    </w:p>
    <w:p>
      <w:r>
        <w:rPr>
          <w:b/>
        </w:rPr>
        <w:t>E. 3.2</w:t>
      </w:r>
    </w:p>
    <w:p>
      <w:r>
        <w:t>Compte tenu de la gravité des infractions commises par le recourant, de sa relative intégration professionnelle en Suisse et des possibilités qu'il conservait de se réintégrer dans son pays d'origine, la cour cantonale a retenu que l'intérêt public à l'expulsion l'emportait sur l'intérêt privé du recourant à demeurer en Suisse. Elle a jugé que l'expulsion était conforme au principe de proportionnalité découlant de l' art. 5 al. 2 Cst. et de l' art. 8 par. 2 CEDH et que la seconde condition de l' art. 66a al. 2 CP n'était pas réalisée. Partant, elle a confirmé l'expulsion du recourant du territoire suisse pour une durée de sept ans.</w:t>
      </w:r>
    </w:p>
    <w:p>
      <w:r>
        <w:t>La cour cantonale a considéré que les intérêts publics à l'expulsion du recourant étaient importants, dans la mesure où celui-ci s'en était pris au bien juridique suprême qu'est la vie, où sa culpabilité était importante et sa détermination criminelle forte, où il avait également été condamné dans la présente procédure pour injure et voies de fait commises sur la même victime, et où la peine privative de liberté à laquelle il avait été condamné dépassait une année, ce qui pourrait permettre une révocation de son autorisation de séjour sur la base de l' art. 62 al. 1 let. b LEI . À la décharge du recourant, la cour cantonale a relevé que celui-ci avait agi par dol éventuel et que l'acte n'était resté qu'au stade de la tentative. Cela devait toutefois être relativisé par le fait que le résultat ne s'était pas produit uniquement grâce aux capacités d'auto-défense de la victime et à l'intervention de tiers.</w:t>
      </w:r>
    </w:p>
    <w:p>
      <w:r>
        <w:t>La cour cantonale a ajouté que le recourant avait été condamné à trois reprises en 2018 et 2019 pour des infractions contre l'autorité publique et la LCR et que cela ne l'avait toutefois pas dissuadé de commettre une infraction plus grave, ce qui dénotait un certain mépris pour l'ordre juridique suisse et une tendance à être violent. Le recourant n'avait de plus formulé ni remords ni regrets quant à ses actes. Il n'avait pas commis de nouvelles infractions depuis les faits ici litigieux, ce qui constituait un élément neutre.</w:t>
      </w:r>
    </w:p>
    <w:p>
      <w:r>
        <w:t>La cour cantonale a tenu compte des liens familiaux du recourant en Suisse, en particulier avec son épouse et ses trois enfants, dont un mineur et un en formation, avec lesquels il vit. Elle a toutefois relativisé ces éléments, dès lors que le recourant pourrait rester en contact avec sa famille par le biais de moyens de communication modernes et qu'il pourrait également s'installer dans un pays européen limitrophe avec la Suisse pour être plus proche de sa famille. Elle a par ailleurs relevé que l'expulsion prononcée était d'une durée limitée, soit de sept ans, et que l'épouse et les enfants du recourant, également de nationalité portugaise, avaient la possibilité de le suivre dans leur pays d'origine.</w:t>
      </w:r>
    </w:p>
    <w:p>
      <w:r>
        <w:t>La cour cantonale a reconnu que l'expulsion du recourant pourrait prétériter la situation financière du reste de sa famille puisqu'il en était l'un des soutiens financiers. Elle a toutefois estimé qu'il ne devrait pas avoir de difficulté à retrouver un emploi dans son domaine dans son pays d'origine, dans lequel il avait suivi sa scolarité, avait été formé et avait travaillé jusqu'à son arrivée en Suisse en 2009. Elle a jugé qu'il pourrait ainsi continuer à soutenir financièrement sa famille, même si le salaire était inférieur à un salaire suisse, et a relevé que son épouse travaillait également.</w:t>
      </w:r>
    </w:p>
    <w:p>
      <w:r>
        <w:t>Enfin, la cour cantonale a considéré que l'intégration du recourant en Suisse était tout au plus ordinaire, dans la mesure où il ne parle pas français, où il a des dettes et où il a peu de fréquentations, d'amis proches et de loisirs, et qu'il n'apparaissait donc pas qu'il se trouverait dans une situation sensiblement plus défavorable au Portugal, ses quatre soeurs pouvant y faciliter son installation.</w:t>
      </w:r>
    </w:p>
    <w:p>
      <w:r>
        <w:rPr>
          <w:b/>
        </w:rPr>
        <w:t>E. 3.3</w:t>
      </w:r>
    </w:p>
    <w:p>
      <w:r>
        <w:t>Le recourant fait grief à la cour cantonale d'avoir fait preuve d'arbitraire en retenant que l'intérêt public à l'expulsion l'emportait sur son intérêt à rester en Suisse et en considérant que la seconde condition de l' art. 66a al. 2 CP n'était pas remplie. Il invoque cinq éléments à l'appui de son affirmation.</w:t>
      </w:r>
    </w:p>
    <w:p>
      <w:r>
        <w:t>Premièrement, il considère que la qualification de tentative de meurtre devrait être écartée et qu'il serait nécessaire de prendre en compte la blessure "réellement subie par la victime" et le fait que les mesures de substitution auraient été maintenues, ce qui permettrait d'éviter toute récidive.</w:t>
      </w:r>
    </w:p>
    <w:p>
      <w:r>
        <w:t>Dès lors que la qualification de tentative de meurtre doit être retenue et que la blessure de l'intimé n'est pas déterminante (cf.</w:t>
      </w:r>
    </w:p>
    <w:p>
      <w:r>
        <w:t>supra consid. 1.6 et 1.7), l'argument du recourant tombe à faux. Le recourant n'établit par ailleurs pas comment les mesures de substitution permettraient de prévenir toute récidive.</w:t>
      </w:r>
    </w:p>
    <w:p>
      <w:r>
        <w:t>Deuxièmement, le recourant reproche à la cour cantonale d'avoir considéré que ses antécédents judiciaires puissent justifier que l'intérêt public soit supérieur à son intérêt privé. Il invoque que c'est arbitrairement que la cour cantonale n'aurait pas tenu compte du fait que les infractions ressortant de son casier judiciaire ne concerneraient pas le même type d'infraction que celles faisant l'objet du présent recours et qu'aucune infraction n'aurait été commise entre 2009 et 2018 et entre 2020 et 2022. Selon le recourant, cela démontrerait qu'il aurait connu une mauvaise phase temporaire et qu'il aurait réussi à se ressaisir et à respecter les mesures de substitution, ce qui démontrerait sa prise de conscience de l'importance du respect de l'ordre public.</w:t>
      </w:r>
    </w:p>
    <w:p>
      <w:r>
        <w:t>Le recourant fait ainsi fi du fait que la cour cantonale a, en premier lieu, relevé la gravité des infractions faisant l'objet de la présente procédure. Il ne saurait être reproché à la cour cantonale d'avoir également tenu compte des antécédents du recourant pour constater, au vu des faits ici litigieux, que les condamnations préalables du recourant n'ont pas eu auprès de lui l'effet dissuasif escompté.</w:t>
      </w:r>
    </w:p>
    <w:p>
      <w:r>
        <w:t>Troisièmement, le recourant soutient que l'arrêt querellé atténuerait de manière arbitraire les conséquences de l'expulsion sur la survie financière de sa famille et sur ses liens familiaux. Ce serait également arbitrairement et contradictoirement que la cour cantonale aurait jugé que le recourant pourrait s'installer à proximité de la frontière suisse pour voir plus facilement sa famille quand bien même elle aurait prévu qu'il devrait retourner au Portugal.</w:t>
      </w:r>
    </w:p>
    <w:p>
      <w:r>
        <w:t>La cour cantonale a retenu que l'expulsion porterait atteinte aux relations familiales du recourant et qu'elle pourrait prétériter la situation financière de sa famille. Le recourant n'établit ainsi pas en quoi la cour cantonale aurait atténué les conséquences de l'expulsion prononcée. La cour cantonale a estimé que le recourant avait un avenir au Portugal et a, sans arbitraire, considéré qu'il pouvait, en tant que ressortissant d'un État membre de l'Union européenne, par ailleurs également s'établir dans un pays limitrophe de la Suisse.</w:t>
      </w:r>
    </w:p>
    <w:p>
      <w:r>
        <w:t>Quatrièmement, le recourant argue que la cour cantonale aurait fait preuve d'arbitraire et porté atteinte à l'intérêt d'un enfant mineur, dès lors qu'il serait notoire que les contacts réguliers d'un enfant mineur avec ses deux parents seraient essentiels pour son bon développement.</w:t>
      </w:r>
    </w:p>
    <w:p>
      <w:r>
        <w:t>Le recourant ne prétend pas que les moyens de communication modernes ne pourraient pas suffire au maintien du lien avec son enfant mineur. Il perd par ailleurs de vue que l'expulsion a été prononcée pour une durée limitée et que son épouse et leurs enfants peuvent également faire le choix de l'accompagner au Portugal, pays dont ils ont la citoyenneté.</w:t>
      </w:r>
    </w:p>
    <w:p>
      <w:r>
        <w:t>Cinquièmement, le recourant allègue qu'il serait notoire que les revenus seraient faibles au Portugal pour des activités professionnelles sans formation, de sorte qu'il ne pourrait que très peu soutenir financièrement sa famille et que celle-ci risquerait très vraisemblablement de devoir quitter la Suisse, faute de moyens suffisants. Le départ de la famille pour le Portugal aurait notamment une incidence extrême sur la scolarité, le bien-être et l'avenir de l'enfant mineur. La cour cantonale n'aurait pas pris en compte ces éléments, ce qui démontrerait le caractère arbitraire de l'arrêt attaqué.</w:t>
      </w:r>
    </w:p>
    <w:p>
      <w:r>
        <w:t>Contrairement à ce que prétend le recourant, la cour cantonale a tenu compte de ces éléments, de sorte que son grief tombe à faux. Elle a expressément retenu que le salaire du recourant au Portugal serait inférieur à celui qu'il perçoit en Suisse et envisagé l'hypothèse dans laquelle sa famille devrait le suivre dans leur pays d'origine. Les conséquences potentiellement difficiles de l'expulsion du recourant sur le reste de la famille ne rendent toutefois pas cette mesure disproportionnée, notamment au vu de la gravité des infractions commises par le recourant, du fait que dite mesure est limitée dans le temps, que l'épouse du recourant travaille également et que celui-ci ne devrait pas avoir de difficulté à retrouver un emploi dans son pays d'origine, ce qu'il ne conteste du reste pas. En outre, une situation économique potentiellement plus favorable en Suisse qu'au Portugal n'est pas un motif empêchant l'expulsion.</w:t>
      </w:r>
    </w:p>
    <w:p>
      <w:r>
        <w:rPr>
          <w:b/>
        </w:rPr>
        <w:t>E. 3.4</w:t>
      </w:r>
    </w:p>
    <w:p>
      <w:r>
        <w:t>Dès lors, c'est à bon droit et sans arbitraire que la cour cantonale a jugé que l'expulsion était conforme au principe de proportionnalité découlant de l' art. 5 al. 2 Cst. et de l' art. 8 par. 2 CEDH et que la seconde condition cumulative de l' art. 66a al. 2 CP n'était en l'espèce pas réalisée.</w:t>
      </w:r>
    </w:p>
    <w:p>
      <w:r>
        <w:t>Pour le surplus, le recourant ne remet pas en cause la durée de l'expulsion prononcée à son encontre, de sorte que la Cour de céans n'a pas à examiner ce point ( art. 42 al. 2 LTF ).</w:t>
      </w:r>
    </w:p>
    <w:p>
      <w:r>
        <w:rPr>
          <w:b/>
        </w:rPr>
        <w:t>E. 4</w:t>
      </w:r>
    </w:p>
    <w:p>
      <w:r>
        <w:t>Au vu de ce qui précède, le recours doit être rejeté. Comme il était dépourvu de chance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