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6B_1114/2018 vom 29. Januar 2020</w:t>
      </w:r>
    </w:p>
    <w:p>
      <w:r>
        <w:t>Bundesgericht, 2020-01-29, DE</w:t>
      </w:r>
    </w:p>
    <w:p>
      <w:r>
        <w:rPr>
          <w:b/>
        </w:rPr>
        <w:t xml:space="preserve">Quelle: </w:t>
      </w:r>
      <w:r>
        <w:t>https://mcp.opencaselaw.ch/entscheid/bger_6B_1114_2018</w:t>
      </w:r>
    </w:p>
    <w:p>
      <w:r>
        <w:t>FR: TF 6B_1114/2018 du 29 janvier 2020</w:t>
      </w:r>
    </w:p>
    <w:p>
      <w:r>
        <w:t>IT: TF 6B_1114/2018 del 29 gennaio 2020</w:t>
      </w:r>
    </w:p>
    <w:p>
      <w:pPr>
        <w:pStyle w:val="Heading2"/>
      </w:pPr>
      <w:r>
        <w:t>Erwägungen</w:t>
      </w:r>
    </w:p>
    <w:p>
      <w:r>
        <w:rPr>
          <w:b/>
        </w:rPr>
        <w:t>E. 1</w:t>
      </w:r>
    </w:p>
    <w:p>
      <w:r>
        <w:t>Die von den Parteien unaufgefordert eingereichten Eingaben beziehen sich auf Tatsachen, die aus einer Zeit nach dem vorinstanzlichen Entscheid stammen. Sie haben auf Grund des absoluten Verbots, im Beschwerdeverfahren vor Bundesgericht echte Noven beizubringen, unbeachtlich zu bleiben ( BGE 140 V 543 E. 3.2.2.2; 139 III 120 E. 3.1.2). Auf diese Eingaben ist somit nicht weiter einzugehen.</w:t>
      </w:r>
    </w:p>
    <w:p>
      <w:r>
        <w:rPr>
          <w:b/>
        </w:rPr>
        <w:t>E. 2</w:t>
      </w:r>
    </w:p>
    <w:p>
      <w:r>
        <w:t>Der Beschwerdeführer rügt eine Verletzung von Art. 173 StGB . Die Vorinstanz sei zu Unrecht davon ausgegangen, dass ein gemischtes Werturteil nicht dem Wahrheitsbeweis zugänglich sei. Sie habe ihn zudem verurteilt, obwohl er den Nachweis erbracht habe, dass die von ihm vorgebrachten und die von ihm weiterverbreiteten Äusserungen, soweit sie ehrverletzend sind, der Wahrheit entsprechen würden. In diesem Zusammenhang wirft der Beschwerdeführer der Vorinstanz auch vor, den Sachverhalt willkürlich festgestellt und das rechtliche Gehör verletzt zu haben. Sie sei ausserdem ihrer Begründungspflicht nicht hinreichend nachgekommen (Beschwerde S. 6 ff.).</w:t>
      </w:r>
    </w:p>
    <w:p>
      <w:r>
        <w:rPr>
          <w:b/>
        </w:rPr>
        <w:t>E. 2.1</w:t>
      </w:r>
    </w:p>
    <w:p>
      <w:r>
        <w:t>Nach Art. 173 Ziff. 1 StGB macht sich strafbar, wer jemanden bei einem andern eines unehrenhaften Verhaltens oder anderer Tatsachen, die geeignet sind, seinen Ruf zu schädigen, beschuldigt oder verdächtigt (Abs. 1) oder wer eine solche Beschuldigung oder Verdächtigung weiterverbreitet (Abs. 2).</w:t>
      </w:r>
    </w:p>
    <w:p>
      <w:r>
        <w:rPr>
          <w:b/>
        </w:rPr>
        <w:t>E. 2.1.1</w:t>
      </w:r>
    </w:p>
    <w:p>
      <w:r>
        <w:t>Art. 173 Ziff. 1 StGB schützt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 BGE 137 IV 313 E. 2.1.1; 128 IV 53 E. 1a S. 57 f.; je mit Hinweisen). Bei der Beurteilung einer Äusserung ist grundsätzlich der Sinn massgebend, welchen ihr der unbefangene durchschnittliche Dritte unter den gesamten konkreten Umständen beilegt ( BGE 145 IV 23 E. 3.2; 133 IV 308 E. 8.5.1; je mit Hinweis). Namentlich der Vorwurf, jemand hege Sympathien für das nationalsozialistische Regime oder vertrete dessen Ideologien, ist ehrverletzend. Wer eine solche Gewalt- und Willkürherrschaft billigt oder verherrlicht, die insbesondere für die systematische Vernichtung von Juden verantwortlich war, ist kein ehrbarer Mensch (vgl. BGE 137 IV 313 E. 2.1.1 und 2.3.1; 121 IV 76 E. 2a/bb S. 82 f.; Urteil 6P.174/2004 vom 2. Mai 2005 E. 3.3; RIEBEN/MAZOU, in: Commentaire romand, Code pénal II, 2017, N. 20 zu Intro. aux art. 173-178). Art. 173 Ziff. 1 Abs. 2 StGB erfasst nach dem klaren Wortlaut auch die Weiterverbreitung einer solchen Bezichtigung ( BGE 118 IV 153 E. 4a S. 160 f.).</w:t>
      </w:r>
    </w:p>
    <w:p>
      <w:r>
        <w:rPr>
          <w:b/>
        </w:rPr>
        <w:t>E. 2.1.2</w:t>
      </w:r>
    </w:p>
    <w:p>
      <w:r>
        <w:t>Beweist der Beschuldigte, dass die von ihm vorgebrachte oder weiterverbreitete Äusserung der Wahrheit entspricht, oder dass er ernsthafte Gründe hatte, sie in guten Treuen für wahr zu halten, so ist er nicht strafbar ( Art. 173 Ziff. 2 StGB ). Der Beschuldigte ist grundsätzlich zum Entlastungsbeweis zuzulassen ( BGE 132 IV 112 E. 3.1). Die beiden kumulativen Voraussetzungen für den Ausschluss des Entlastungsbeweises ( Art. 173 Ziff. 3 StGB ) sind einerseits das Fehlen einer begründeten Veranlassung für die Äusserung und andererseits die überwiegende Absicht, jemandem Übles vorzuwerfen ( BGE 132 IV 112 E. 3.1; Urteil 6B_1270/2017 vom 24. April 2018 E. 2.2 mit Hinweisen). Das Gericht prüft von Amtes wegen, ob diese Voraussetzungen erfüllt sind. Es liegt indessen am Beschuldigten zu entscheiden, ob er den Entlastungsbeweis erbringen will ( BGE 137 IV 313 E. 2.4.2 mit Hinweisen). Der Wahrheitsbeweis ist erbracht, wenn die Tatsachenbehauptung, soweit sie ehrverletzend ist, in ihren wesentlichen Zügen der Wahrheit entspricht. Verhältnismässig unbedeutende Übertreibungen und Ungenauigkeiten sind unerheblich (Urteil 6B_877/2018 vom 16. Januar 2019 E. 2.2 mit Hinweisen). Zum Beweis kann sich der Beschuldigte auch auf Umstände stützen, die ihm erst nach der inkriminierten Äusserung bekannt werden oder sich im Laufe einer späteren Abklärung ergeben ( BGE 124 IV 149 E. 3a S. 150 f. mit Hinweisen, in: Pra 1998 Nr. 141 E. 3b S. 767 f.; 102 IV 176 E. 1c S. 181 f.). Der Gutglaubensbeweis ist wiederum erbracht, wenn der Beschuldigte die nach den konkreten Umständen und seinen persönlichen Verhältnissen zumutbaren Schritte unternommen hat, um die Wahrheit seiner ehrverletzenden Äusserung zu überprüfen und für gegeben zu erachten. Er darf nicht blind den Äusserungen eines Dritten vertrauen. Beim Gutglaubensbeweis darf nur auf die Umstände abgestellt werden, von denen der Beschuldigte Zeit seiner gemachten Äusserungen Kenntnis hatte. Später entdeckte Begleitumstände oder sich ereignende Tatsachen dürfen nicht berücksichtigt werden ( BGE 124 IV 149 E. 3b S. 151 f. mit Hinweisen, in: Pra 1998 Nr. 141 E. 3b S. 769).</w:t>
      </w:r>
    </w:p>
    <w:p>
      <w:r>
        <w:rPr>
          <w:b/>
        </w:rPr>
        <w:t>E. 2.1.3</w:t>
      </w:r>
    </w:p>
    <w:p>
      <w:r>
        <w:t>Die zu Art. 173 ff. StGB ergangene Rechtsprechung unterscheidet zwischen Tatsachenbehauptungen sowie reinen und gemischten Werturteilen. Wesentlich für die Einstufung als Tatsachenbehauptung ist danach, ob die ehrverletzende Aussage durch Beweis auf ihren Wahrheitsgehalt hin überprüft werden kann ( BGE 118 IV 41 E. 3; 74 IV 98 E. 1). Ein reines Werturteil bzw. eine Formal- oder Verbalinjurie ist ein blosser Ausdruck der Missachtung, ohne dass sich die Aussage erkennbar auf bestimmte, dem Beweis zugängliche Tatsachen stützt. Bei einem sog. gemischten Werturteil hat eine Wertung demgegenüber einen erkennbaren Bezug zu Tatsachen (Urteil 6B_1270/2017 vom 24. April 2018 E. 2.1 mit Hinweis). Die erhobene Unterstellung, jemand vertrete "braunes Gedankengut" kann als gemischtes Werturteil betrachtet werden, das in Bezug auf die ihm zugrunde liegenden Tatsachen wie eine Tatsachenbehauptung zu behandeln ist ( BGE 121 IV 76 E. 2a/bb S. 82 f. "braune Mariette"; Urteil 6B_43/2017 vom 23. Juni 2017 E. 2.5.3 "braunes Pack"). Das gilt auch beim Vorwurf einer verächtlichen Eigenschaft wie einer antisemitischen Gesinnung (vgl. BGE 138 III 641 E. 3 f. zum "verbalen Rassismus"; Urteil 5A_75/2008 vom 28. Juli 2008 E. 2.1). Bei der Frage, ob eine Äusserung ihrem Schwerpunkt nach als reines Werturteil, als Tatsachenbehauptung oder als gemischtes Werturteil zu beurteilen ist, kommt es entscheidend auf den Gesamtzusammenhang der Äusserung an ( BGE 121 IV 76 E. 2a/bb S. 82 f.; Urteil 6B_1270/2017 vom 24. April 2018 E. 2.1 mit Hinweis).</w:t>
      </w:r>
    </w:p>
    <w:p>
      <w:r>
        <w:rPr>
          <w:b/>
        </w:rPr>
        <w:t>E. 2.2.1</w:t>
      </w:r>
    </w:p>
    <w:p>
      <w:r>
        <w:t>Gemäss den insoweit unangefochtenen Sachverhaltsfeststellungen der Vorinstanz verschickte der Beschwerdeführer am 6. Juni 2015 eine E-Mail an die Vizepräsidentin des Beschwerdegegners 3. Darin stellte er die Frage: "Wie steht der Verein C.________ zum Antisemitismus seines Präsidenten?". Alsdann kommentierte der Beschwerdeführer am 7. März 2016 auf der Facebook-Seite von "vegan in Zürich und Umgebung" einen Eintrag eines Dritten mit "braune Scheisse drückt leider immer wieder durch die Ritzen" und auf seiner eigenen Seite einen geteilten Eintrag mit "die braune Scheisse dampft leider auch im veganen Grün". Schliesslich setzte der Beschwerdeführer auf der Facebook-Seite "vegan in Zürich und Umgebung" im Zeitraum vom 10. Juli 2015 bis 7. März 2016 insgesamt sechsmal unter Beiträge von verschiedenen Personen eine "Gefällt mir"-Markierung, in denen den Beschwerdegegnern 2 und 3 im Wesentlichen vorgeworfen wurde, rechtes, "braunes" sowie antisemitisches Gedankengut zu vertreten und zu verbreiten. Gleiches tat er am 16. und 17. Juni 2016 auf der Facebook-Seite von "Indyvegan" (angefochtener Entscheid S. 5 ff.).</w:t>
      </w:r>
    </w:p>
    <w:p>
      <w:r>
        <w:t>In rechtlicher Hinsicht verneint die Vorinstanz zunächst eine überwiegende Beleidigungsabsicht. Sie hält anschliessend fest, dass es sich bei den vom Beschwerdeführer selbst gemachten Aussagen und den von ihm "gelikten" bzw. geteilten Äusserungen um Tatsachenbehauptungen handle. Soweit der Beschwerdeführer diese mit "Gefällt mir" markiere, verknüpfe er sie mit einer wertenden Komponente. Die Aussage "Gefällt mir" als Wertung stütze sich aufgrund der Markierung erkennbar auf die markierte Tatsachenbehauptung. Folglich sei die "Gefällt mir"-Angabe zusammen mit der markierten Tatsachenbehauptung als gemischtes Werturteil zu qualifizieren. Der Beschwerdeführer werfe den Beschwerdegegnern 2 und 3 dabei offensichtlich eine Sympathie im Sinne einer gewissen Nähe zum nationalsozialistischen Regime vor. Ein derartiger Vorwurf sei grundsätzlich ehrverletzend. In Bezug auf die Tathandlung ist dem angefochtenen Entscheid zu entnehmen, dass die Äusserungen in der E-Mail sowie in den beiden Kommentaren den objektiven Tatbestand von Art. 173 Ziff. 1 Abs. 1 StGB ohne weiteres erfüllen würden. Zudem habe der Beschwerdeführer mit dem "Teilen" und dem "Like" gewisser Beiträge den darin enthaltenen ehrverletzenden Vorwurf im Sinne von Art. 173 Ziff. 1 Abs. 2 StGB weiterverbreitet (angefochtener Entscheid S. 9 ff. und S. 15 ff.).</w:t>
      </w:r>
    </w:p>
    <w:p>
      <w:r>
        <w:rPr>
          <w:b/>
        </w:rPr>
        <w:t>E. 2.2.2</w:t>
      </w:r>
    </w:p>
    <w:p>
      <w:r>
        <w:t>Vorliegend ist unbestritten, dass die vom Beschwerdeführer gemachten Vorwürfe geeignet sind, den Betroffenen als Mensch zu verachten. Soweit die Vorinstanz im Zusammenhang mit der E-Mail vom 6. Juni 2015 von einer Tatsachenbehauptung ausgeht, ist dies im Ergebnis nicht zu beanstanden. Die darin vom Beschwerdeführer gestellte Frage "Wie steht der Verein C.________ zum Antisemitismus seines Präsidenten?" weist neben dem tatsächlichen auch einen wertenden Charakter auf. Die Verortung eines Menschen als Antisemit ist zwar ihrem Wesen nach keiner direkten Überprüfung zugänglich, doch kann das Vorliegen einer antisemitischen Gesinnung als innere Tatsache gleichwohl Gegenstand eines Beweisverfahrens bilden. Bei den Kommentaren "braune Scheisse drückt leider immer wieder durch die Ritzen" sowie "die braune Scheisse dampft leider auch im veganen Grün" handelt es sich wiederum um gemischte Werturteile im Sinne der dargelegten Rechtsprechung. Die vom Beschwerdeführer "gelikten" bzw. "geteilten" Beiträge beinhalten schliesslich ebenfalls sowohl tatsächliche als auch wertende Bestandteile. Die entsprechenden Autoren bezeichnen die Beschwerdegegner 2 und 3 darin entweder ausdrücklich als antisemitisch bzw. nationalsozialistisch (z.B. "antisemitischer Verein"; "wegen Rassendiskriminierung verurteilt"; "Kontakte zur Neonazi-Revisionistenszene") oder legen ihnen wertend eine antisemitische bzw. nationalsozialistische Gesinnung nahe (z.B. "braunes Gedankengut"; "braune Scheisse"). Auch diese (fremden) Äusserungen gründen auf einem dem Beweis zugänglichen Tatsachenfundament.</w:t>
      </w:r>
    </w:p>
    <w:p>
      <w:r>
        <w:rPr>
          <w:b/>
        </w:rPr>
        <w:t>E. 2.2.3</w:t>
      </w:r>
    </w:p>
    <w:p>
      <w:r>
        <w:t>Soweit die Vorinstanz davon ausgeht, dass auch das Drücken des "Gefällt mir"-Symbols zusammen mit der von den Autoren übermittelten Botschaft ein gemischtes Werturteil (seitens des Beschwerdeführers) darstellt, kann ihr in dieser Absolutheit nicht gefolgt werden. Bei Facebook handelt es sich laut Vorinstanz um einen sozialen Netzwerkdienst, der darauf ausgerichtet ist, eine schnelle und weitreichende Kommunikation zu ermöglichen. Es gilt dabei als Erfahrungstatsache, dass für dessen Nutzerinnen und Nutzer das "Gefällt mir" und das "Teilen" von zentraler Bedeutung sind. Sie ermöglichen - neben der Kommentar-Funktion - die Verbreitung von Informationen (vgl. SELMAN/SIMMLER, "Shitstorm" - strafrechtliche Dimensionen eines neuen Phänomens, in: ZStR 136/2018 S. 261 f.). Anders als bei der Kommentar-Funktion erfolgt die Markierung eines "Gefällt mir" oder das "Teilen" jedoch grundsätzlich wertungsoffen. Während mit dem "Teilen" überhaupt keine Bewertung verbunden ist, bleibt die Bedeutung der "Gefällt mir"-Bekundung trotz des "Daumen hoch" diffus bzw. ohne verbindliche Resonanz des betreffenden Inhalts. Neben der inhaltlichen Gefallensäusserung kann es sich auch um einen schlichten Beifall zur entsprechenden Formulierung oder zur Beziehung zur Autorenschaft handeln. So führen einzelne Beiträge nicht selten zu einem (ir) rationalen Herdenverhalten des sozialen Netzkollektivs. Phänotypisch sind etwa Eltern, die jeden Beitrag ihrer Söhne oder Töchter kritiklos "liken". Die näheren Gründe oder Motive für das "Gefällt mir" bleiben dabei verborgen (RAFAEL STUDER, Straflosigkeit des Likens - Exemplifikation anhand ehrverletzender Tatsachenbehauptungen auf Facebook, in: recht 2018, S. 176; STÉPHANIE MUSY, La Répression du discours de haine sur les réseaux sociaux, in: SJ 2019 II S. 12 f.). Den Funktionen "Gefällt mir" und "Teilen" kann insofern grundsätzlich keine über das Weiterverbreiten des entsprechenden Posts hinausgehende Bedeutung zugemessen werden. Denkbar sind höchstens Fälle, in denen sich der Wiedergebende die fremde Äusserung für einen Dritten zweifelsfrei erkennbar zu eigen macht, namentlich durch das gleichzeitige Veröffentlichen eines Kommentars. Ob die blosse Markierung des "Gefällt mir"-Symbols und das "Teilen" eines Posts vorliegend für sich allein geeignet waren, die Beschwerdegegner 2 und 3 in ihrer Ehre zu verletzen, kann offenbleiben, da sich die inkriminierten Handlungen in objektiver Hinsicht ohnehin als tatbestandsmässig erweisen (vgl. nachstehend E. 2.2.4 f.).</w:t>
      </w:r>
    </w:p>
    <w:p>
      <w:r>
        <w:rPr>
          <w:b/>
        </w:rPr>
        <w:t>E. 2.2.4</w:t>
      </w:r>
    </w:p>
    <w:p>
      <w:r>
        <w:t>Wie soeben erwähnt, können sowohl das Drücken des "Gefällt mir"-Symbols wie auch das "Teilen" zur besseren Sichtbarkeit und damit zur Verbreitung des markierten Beitrags im sozialen Netzwerk führen. Die Weiterverbreitung im Sinne von Art. 173 Ziff. 1 Abs. 2 StGB gilt als eigenständige Tatbestandsvariante (SELMAN/SIMMLER, a.a.O., S. 261 f.; FRANZ RIKLIN, in: Basler Kommentar, Band II, 4. Aufl. 2019, N. 4 zu Art. 173 StGB ). Die weitreichenden Verbindungen innerhalb der sozialen Netzwerke erlauben gar die "virale", d.h. die massenhafte und rapide Verbreitung fremder Beiträge (vgl. Urteil 5A_195/2016 vom 4. Juli 2016 E. 5.3). Unerheblich ist dabei nach der Rechtsprechung, ob dem Dritten die fremde Behauptung bereits bekannt war ( BGE 118 IV 160 E. 4a S. 160; 73 IV 27 E. 1). Entgegen einer im Schrifttum vertretenen Auffassung (STUDER, a.a.O., S. 181) spielt es für die Strafbarkeit auch keine Rolle, dass der Weiterverbreiter die tatsächliche Anzeige seines "gelikten" oder "geteilten" Beitrags auf einem fremden Newsfeed nicht beeinflussen kann. Ob das Drücken des "Gefällt mir"-Symbols oder das "Teilen" eines Posts eine Weiterverbreitungshandlung darstellt, bedarf jedoch einer Einzelfallbetrachtung. Die Weiterverbreitung im Sinne des Gesetzes bedingt, dass die bereits von einem anderen aufgestellte Erklärung einem Dritten mitgeteilt wird (DONATSCH, in: Kommentar Schweizerisches Strafgesetzbuch, Donatsch et al. [Hrsg.], 20. Aufl. 2018, N. 17 zu Art. 173 StGB ; STRATENWERTH/JENNY/BOMMER, Schweizerisches Strafrecht, Straftaten gegen Individualinteressen, 7. Aufl. 2010, § 11 N. 24 und 26). Erst wenn der ehrverletzende Vorwurf des Autors, auf den der Weiterverbreiter mit einem "Gefällt mir" oder einem "Teilen" reagiert, für einen Dritten sichtbar wird und dieser ihn wahrgenommen hat, ist das Delikt vollendet (vgl. BGE 102 IV 35 E. 2b mit Hinweisen). Dies hängt in Fällen wie dem Vorliegenden namentlich von der Pflege des Newsfeeds bzw. dem Algorithmus des sozialen Netzwerkdienstes einerseits, und den persönlichen Einstellungen der betreffenden Nutzerinnen und Nutzer andererseits, ab (dazu auch STUDER, a.a.O., S.178 f.; MUSY, a.a.O., S. 13).</w:t>
      </w:r>
    </w:p>
    <w:p>
      <w:r>
        <w:rPr>
          <w:b/>
        </w:rPr>
        <w:t>E. 2.2.5</w:t>
      </w:r>
    </w:p>
    <w:p>
      <w:r>
        <w:t>Die Vorinstanz hält in Bezug auf den E-Mail-Versand vom 6. Juni 2015 sowie das Kommentieren der (fremden) Facebook-Beiträge fest, dass der Beschwerdeführer den Beschwerdegegner 2 darin als Antisemit bezeichne oder ihm eine Sympathie bzw. besondere Nähe zum Naziregime unterstelle. Hinsichtlich der "Gefällt mir"-Bekundung und des "Teilens" von fremden Beiträgen sei alsdann der ursprünglich anvisierte Empfängerkreis erheblich erweitert worden, indem die ehrverletzenden Nachrichteninhalte durch die inkriminierte Handlung an Personen gelangt seien, die nicht dem Abonnentenkreis des Ursprungsautors angehört hätten. Diese Feststellungen blieben unangefochten und sind für das Bundesgericht verbindlich ( Art. 105 Abs. 1 BGG ). Mit Blick auf die vorstehenden Ausführungen durfte die Vorinstanz unter diesen Umständen zu Recht von einem erfüllten objektiven Tatbestand ausgehen. Der Beschwerdeführer hat die Beschwerdegegner 2 und 3 einerseits durch eine E-Mail und mittels der Kommentar-Funktion selber eines rufschädigenden Verhaltens bezichtigt, andererseits solche Beschuldigungen von Dritten auf Facebook durch die "Gefällt mir"-Markierung und das "Teilen" weiterverbreitet.</w:t>
      </w:r>
    </w:p>
    <w:p>
      <w:r>
        <w:rPr>
          <w:b/>
        </w:rPr>
        <w:t>E. 2.3.1</w:t>
      </w:r>
    </w:p>
    <w:p>
      <w:r>
        <w:t>Die Vorinstanz gelangt in einem weiteren Schritt zur Auffassung, dass der Beschwerdeführer zum Entlastungsbeweis zuzulassen sei, der Wahrheitsbeweis allerdings bei einem gemischten Werturteil nicht erbracht werden könne, da eine Überprüfung auf den Wahrheitsgehalt "naturgemäss" nicht möglich sei. Beim Gutglaubensbeweis sei zu berücksichtigen, dass der Beschwerdeführer wiederholt äusserst schwere Vorwürfe gemacht habe. Ferner sei der Verbreitungsgrad mit der Veröffentlichung auf diversen Facebook-Seiten erheblich gewesen, weshalb ihm eine besonders grosse Informations- und Sorgfaltspflicht oblegen habe. Dieser sei er in keiner Weise nachgekommen. Er habe sich bloss auf sein Gefühl verlassen, dass die Verfasser der von ihm geteilten, "gelikten" oder kommentierten Beiträge oder Inhalte selbst vertrauenswürdig seien. Der Beweis des guten Glaubens gelinge nicht (angefochtener Entscheid S. 25 ff.).</w:t>
      </w:r>
    </w:p>
    <w:p>
      <w:r>
        <w:rPr>
          <w:b/>
        </w:rPr>
        <w:t>E. 2.3.2</w:t>
      </w:r>
    </w:p>
    <w:p>
      <w:r>
        <w:t>Im Lichte der oben dargelegten Grundsätze hat die Vorinstanz den Beschwerdeführer angesichts der erhobenen Vorwürfe, den Beschwerdegegnern 2 und 3 sei eine antisemitische Gesinnung zuzuerkennen bzw. diese würden "braunes Gedankengut" vertreten, zu Unrecht vom Wahrheitsbeweis ausgeschlossen. Die dabei transportierte Tatsachenbehauptung (bestimmte Haltung zum Nationalsozialismus bzw. gegenüber Juden) ist ohne Weiteres einer Wahrheitsprüfung zugänglich. Daran ändert nichts, dass der Beschwerdeführer die Äusserung teilweise in eine wertende Form gekleidet hat. Aufgrund der unterschiedlichen Ausgestaltung von Wahrheits- und Gutglaubensbeweis kann - entgegen der Auffassung der Beschwerdegegner 2 und 3 (Vernehmlassung S. 4 ff.) - auch nicht ohne Weiteres von den Überlegungen zum Gutglaubensbeweis auf das Misslingen des Wahrheitsbeweises geschlossen werden. Ob es sich, wie die Beschwerdegegner 2 und 3 geltend machen, um ein Versehen der Vorinstanz ohne Auswirkung auf das Urteil handelt, kann nicht beurteilt werden. Die Vorinstanz verletzt jedenfalls Bundesrecht, indem sie den Beschwerdeführer nicht zum Wahrheitsbeweis zulässt.</w:t>
      </w:r>
    </w:p>
    <w:p>
      <w:r>
        <w:rPr>
          <w:b/>
        </w:rPr>
        <w:t>E. 3</w:t>
      </w:r>
    </w:p>
    <w:p>
      <w:r>
        <w:t>Soweit der Beschwerdeführer eine Verletzung seiner Meinungsfreiheit nach Art. 16 Abs. 2 BV geltend macht (Beschwerde S. 22), kann offenbleiben, ob diese Rechtsrüge der prozessordnungsgemässen Darstellung entspricht. In diesem Zusammenhang stellt sich allerdings die Frage, ob Facebook als Medium im Sinne von Art. 28 StGB zu qualifizieren ist und der Beschwerdeführer als Weiterverbreiter insofern vom Medienprivileg profitieren würde. Die Frage ist bislang ungeklärt (vgl. statt vieler etwa MUSY, a.a.O., S. 14 f.; RIKLIN, a.a.O., N. 4 zu Art. 173 StGB ; Christian Schwarzenegger, Twibel - "Tweets" und "Retweets" mit ehrenrührigem Inhalt aus strafrechtlicher Sicht, in: Festschrift für Andreas Donatsch, Jositsch/Schwarzenegger/Wohlers [Hrsg.], 2017, S. 217 ff.), braucht angesichts des vorliegenden Verfahrensausgangs aber nicht geprüft zu werden.</w:t>
      </w:r>
    </w:p>
    <w:p>
      <w:r>
        <w:rPr>
          <w:b/>
        </w:rPr>
        <w:t>E. 4</w:t>
      </w:r>
    </w:p>
    <w:p>
      <w:r>
        <w:t>Die Beschwerde ist gutzuheissen. Die Sache ist an die Vorinstanz zu neuer Entscheidung zurückzuweisen. Mit der Gutheissung ist das Gesuch um unentgeltliche Rechtspflege gegenstandslos geworden. Das gilt auch für das von den Beschwerdegegnern 2 und 3 gestellte Gesuch um Sicherstellung der Parteientschädigung. Es sind keine Gerichtskosten zu erheben. Der Kanton Zürich hat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