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6B_1095/2020 vom 28. September 2020</w:t>
      </w:r>
    </w:p>
    <w:p>
      <w:r>
        <w:t>Bundesgericht, 2020-09-28, DE</w:t>
      </w:r>
    </w:p>
    <w:p>
      <w:r>
        <w:rPr>
          <w:b/>
        </w:rPr>
        <w:t xml:space="preserve">Quelle: </w:t>
      </w:r>
      <w:r>
        <w:t>https://mcp.opencaselaw.ch/entscheid/bger_6B_1095_2020</w:t>
      </w:r>
    </w:p>
    <w:p>
      <w:r>
        <w:t>FR: TF 6B_1095/2020 du 28 septembre 2020</w:t>
      </w:r>
    </w:p>
    <w:p>
      <w:r>
        <w:t>IT: TF 6B_1095/2020 del 28 settembre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6B_1095/2020</w:t>
      </w:r>
    </w:p>
    <w:p>
      <w:r>
        <w:t>Verfügung vom 28. September 2020</w:t>
      </w:r>
    </w:p>
    <w:p>
      <w:r>
        <w:t>Strafrechtliche Abteilung</w:t>
      </w:r>
    </w:p>
    <w:p>
      <w:r>
        <w:t>Besetzung</w:t>
      </w:r>
    </w:p>
    <w:p>
      <w:r>
        <w:t>Bundesrichter Denys, Präsident,</w:t>
      </w:r>
    </w:p>
    <w:p>
      <w:r>
        <w:t>Gerichtsschreiberin Arquint Hill.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Oberstaatsanwaltschaft des Kantons Aargau,</w:t>
      </w:r>
    </w:p>
    <w:p>
      <w:r>
        <w:t>Beschwerdegegnerin.</w:t>
      </w:r>
    </w:p>
    <w:p>
      <w:r>
        <w:t>Gegenstand</w:t>
      </w:r>
    </w:p>
    <w:p>
      <w:r>
        <w:t>Üble Nachrede; Rückzug,</w:t>
      </w:r>
    </w:p>
    <w:p>
      <w:r>
        <w:t>Beschwerde gegen das Urteil des Obergerichts des Kantons Aargau, Strafgericht, 2. Kammer, vom 25. Februar 2020 (SST.2019.84).</w:t>
      </w:r>
    </w:p>
    <w:p>
      <w:r>
        <w:t>Erwägungen:</w:t>
      </w:r>
    </w:p>
    <w:p>
      <w:r>
        <w:t>Die Beschwerde wurde mit Schreiben vom 24. September 2020 zurückgezogen.</w:t>
      </w:r>
    </w:p>
    <w:p>
      <w:r>
        <w:t>Demnach verfügt der Präsident:</w:t>
      </w:r>
    </w:p>
    <w:p>
      <w:r>
        <w:t>1.</w:t>
      </w:r>
    </w:p>
    <w:p>
      <w:r>
        <w:t>Das Verfahren wird infolge Rückzugs der Beschwerde von der Geschäftskontrolle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 und dem Obergericht des Kantons Aargau, Strafgericht, 2. Kammer, schriftlich mitgeteilt.</w:t>
      </w:r>
    </w:p>
    <w:p>
      <w:r>
        <w:t>Lausanne, 28. September 2020</w:t>
      </w:r>
    </w:p>
    <w:p>
      <w:r>
        <w:t>Im Namen der Strafrechtlichen Abteilung</w:t>
      </w:r>
    </w:p>
    <w:p>
      <w:r>
        <w:t>des Schweizerischen Bundesgerichts</w:t>
      </w:r>
    </w:p>
    <w:p>
      <w:r>
        <w:t>Der Präsident: Denys</w:t>
      </w:r>
    </w:p>
    <w:p>
      <w:r>
        <w:t>Die Gerichtsschreiberin: Arquint Hill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