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1092/2019 vom 21. Oktober 2019</w:t>
      </w:r>
    </w:p>
    <w:p>
      <w:r>
        <w:t>Bundesgericht, 2019-10-21, DE</w:t>
      </w:r>
    </w:p>
    <w:p>
      <w:r>
        <w:rPr>
          <w:b/>
        </w:rPr>
        <w:t xml:space="preserve">Quelle: </w:t>
      </w:r>
      <w:r>
        <w:t>https://mcp.opencaselaw.ch/entscheid/bger_6B_1092_2019</w:t>
      </w:r>
    </w:p>
    <w:p>
      <w:r>
        <w:t>FR: TF 6B 1092/2019 du 21 octobre 2019</w:t>
      </w:r>
    </w:p>
    <w:p>
      <w:r>
        <w:t>IT: TF 6B 1092/2019 del 21 ottobre 2019</w:t>
      </w:r>
    </w:p>
    <w:p>
      <w:pPr>
        <w:pStyle w:val="Heading2"/>
      </w:pPr>
      <w:r>
        <w:t>Regeste</w:t>
      </w:r>
    </w:p>
    <w:p>
      <w:r>
        <w:t>Widerhandlungen gegen das Tierschutzgesetz und Tierseuchengesetz; Nichteintreten | Straftaten</w:t>
      </w:r>
    </w:p>
    <w:p>
      <w:pPr>
        <w:pStyle w:val="Heading2"/>
      </w:pPr>
      <w:r>
        <w:t>Erwägungen</w:t>
      </w:r>
    </w:p>
    <w:p>
      <w:r>
        <w:rPr>
          <w:b/>
        </w:rPr>
        <w:t>E. 1</w:t>
      </w:r>
    </w:p>
    <w:p>
      <w:r>
        <w:t>Am 16. August 2019 trat das Obergericht des Kantons Bern auf eine Berufung nicht ein, weil diese zwar rechtzeitig angemeldet worden war, die obligatorische Berufungserklärung in der Folge jedoch nicht einging. Der Beschwerdeführer wendet sich an das Bundesgericht.</w:t>
      </w:r>
    </w:p>
    <w:p>
      <w:r>
        <w:rPr>
          <w:b/>
        </w:rPr>
        <w:t>E. 2</w:t>
      </w:r>
    </w:p>
    <w:p>
      <w:r>
        <w:t>Der Beschluss des Obergerichts vom 16. August 2019 wurde am 20. August 2019 zugestellt. Die gesetzliche Beschwerdefrist ( Art. 100 Abs. 1 BGG i.V.m. Art. 44 Abs. 1 BGG ) endete am 19. September 2019. Die am 14. Oktober 2019 und damit nach Fristablauf eingereichte Begründung und Ergänzung zur Beschwerde vom 19. September 2019 ist verspätet und folglich unbeachtlich.</w:t>
      </w:r>
    </w:p>
    <w:p>
      <w:r>
        <w:rPr>
          <w:b/>
        </w:rPr>
        <w:t>E. 3</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w:t>
      </w:r>
    </w:p>
    <w:p>
      <w:r>
        <w:rPr>
          <w:b/>
        </w:rPr>
        <w:t>E. 4</w:t>
      </w:r>
    </w:p>
    <w:p>
      <w:r>
        <w:t>Vorliegend geht es nur darum, ob das Obergericht auf die Beschwerde zu Unrecht nicht eingetreten ist. Gegenstand des Verfahrens kann nur die Frage der unterlassenen Berufungserklärung sein. Damit befasst sich der Beschwerdeführer in seiner Beschwerdeeingabe vom 19. September 2019 mit keinem Wort, weshalb diese keine Begründung enthält, wie sie von Art. 42 Abs. 2 BGG verlangt wird. Auf die Beschwerde ist mangels einer tauglichen Begründung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