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6B_1090/2015 vom 2. Dezember 2015</w:t>
      </w:r>
    </w:p>
    <w:p>
      <w:r>
        <w:t>Bundesgericht, 2015-12-02, FR</w:t>
      </w:r>
    </w:p>
    <w:p>
      <w:r>
        <w:rPr>
          <w:b/>
        </w:rPr>
        <w:t xml:space="preserve">Quelle: </w:t>
      </w:r>
      <w:r>
        <w:t>https://mcp.opencaselaw.ch/entscheid/bger_6B_1090_2015</w:t>
      </w:r>
    </w:p>
    <w:p>
      <w:r>
        <w:t>FR: TF 6B_1090/2015 du 2 décembre 2015</w:t>
      </w:r>
    </w:p>
    <w:p>
      <w:r>
        <w:t>IT: TF 6B_1090/2015 del 2 dicembre 2015</w:t>
      </w:r>
    </w:p>
    <w:p>
      <w:pPr>
        <w:pStyle w:val="Heading2"/>
      </w:pPr>
      <w:r>
        <w:t>Erwägungen</w:t>
      </w:r>
    </w:p>
    <w:p>
      <w:r>
        <w:rPr>
          <w:b/>
        </w:rPr>
        <w:t>E. 1</w:t>
      </w:r>
    </w:p>
    <w:p>
      <w:r>
        <w:t>La partie qui saisit le Tribunal fédéral doit avancer les frais présumés de la procédure ( art. 62 al. 1 LTF ). Si elle ne verse pas l'avance requise dans le délai supplémentaire qui lui est fixé à cet effet après un premier non-paiement, son recours est irrecevable ( art. 62 al. 3 LTF ).</w:t>
      </w:r>
    </w:p>
    <w:p>
      <w:r>
        <w:t>X.________ a déposé un recours en matière pénale au Tribunal fédéral contre l' arrêt rendu le 2 juillet 2015 par la Chambre des recours pénale du Tribunal cantonal vaudois dans la procédure citée sous rubrique. Invité une première fois à verser une avance de frais de 2'000 francs conformément à l' art. 62 al. 1 LTF , le prénommé ne s'est pas exécuté. Par ordonnance du 5 novembre 2015, le Président de la cour de céans lui a imparti, pour ce faire, un délai supplémentaire jusqu'au 20 novembre 2015, avec l'indication qu'à défaut de paiement en temps utile, le recours serait irrecevable. L'intéressé n'ayant pas effectué l'avance de frais requise dans le délai supplémentaire imparti ( art. 48 al. 4 LTF ), son recours est manifestement irrecevable ( art. 62 al. 3 LTF ). Il doit dès lors être écarté en application de l' art. 108 al. 1 let. a LTF .</w:t>
      </w:r>
    </w:p>
    <w:p>
      <w:r>
        <w:rPr>
          <w:b/>
        </w:rPr>
        <w:t>E. 2</w:t>
      </w:r>
    </w:p>
    <w:p>
      <w:r>
        <w:t>Le recourant, qui succombe, supporte les frais de justice (cf.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