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6B_108/2021 vom 25. August 2021</w:t>
      </w:r>
    </w:p>
    <w:p>
      <w:r>
        <w:t>Bundesgericht, 2021-08-25, FR</w:t>
      </w:r>
    </w:p>
    <w:p>
      <w:r>
        <w:rPr>
          <w:b/>
        </w:rPr>
        <w:t xml:space="preserve">Quelle: </w:t>
      </w:r>
      <w:r>
        <w:t>https://mcp.opencaselaw.ch/entscheid/bger_6B_108_2021</w:t>
      </w:r>
    </w:p>
    <w:p>
      <w:r>
        <w:t>FR: TF 6B_108/2021 du 25 août 2021</w:t>
      </w:r>
    </w:p>
    <w:p>
      <w:r>
        <w:t>IT: TF 6B_108/2021 del 25 agosto 2021</w:t>
      </w:r>
    </w:p>
    <w:p>
      <w:pPr>
        <w:pStyle w:val="Heading2"/>
      </w:pPr>
      <w:r>
        <w:t>Erwägungen</w:t>
      </w:r>
    </w:p>
    <w:p>
      <w:r>
        <w:rPr>
          <w:b/>
        </w:rPr>
        <w:t>E. 1</w:t>
      </w:r>
    </w:p>
    <w:p>
      <w:r>
        <w:t>Par acte du 27 janvier 2021, le Procureur général adjoint du Ministère public vaudois a recouru en matière pénale contre l'arrêt du 8 décembre 2020 de la Chambre des recours pénale du Tribunal cantonal vaudois annulant la décision par laquelle l'Office d'exécution des peines (OEP) a refusé d'octroyer le régime de surveillance électronique pour l'exécution des peines prononcées contre A.________, et renvoyant la cause à l'OEP pour nouvelle décision.</w:t>
      </w:r>
    </w:p>
    <w:p>
      <w:r>
        <w:rPr>
          <w:b/>
        </w:rPr>
        <w:t>E. 2</w:t>
      </w:r>
    </w:p>
    <w:p>
      <w:r>
        <w:t>Par courrier du 20 août 2021, le Tribunal fédéral a été informé du décès de A.________, survenu le xxx selon l'extrait du registre cantonal des personnes.</w:t>
      </w:r>
    </w:p>
    <w:p>
      <w:r>
        <w:rPr>
          <w:b/>
        </w:rPr>
        <w:t>E. 3</w:t>
      </w:r>
    </w:p>
    <w:p>
      <w:r>
        <w:t>Intervenu après l'arrêt entrepris mais avant que le Tribunal fédéral ait rendu son arrêt, le décès de l'intimée rend le recours du ministère public concernant le mode d'exécution des peines sans objet et met fin au procès (cf. arrêts 6B_1389/2017 du 19 septembre 2018 consid. 1; 6B_1048/2014 du 15 septembre 2015 consid. 2; ATF 126 I 43 consid. 1; 93 II 151 consid. 3a).</w:t>
      </w:r>
    </w:p>
    <w:p>
      <w:r>
        <w:rPr>
          <w:b/>
        </w:rPr>
        <w:t>E. 4</w:t>
      </w:r>
    </w:p>
    <w:p>
      <w:r>
        <w:t>Au vu de ce qui précède, il sied de déclarer le recours sans objet. Il ne sera pas perçu de frais judiciaires ( art. 66 al. 4 LTF ) ni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