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1081/2013 vom 22. Oktober 2014</w:t>
      </w:r>
    </w:p>
    <w:p>
      <w:r>
        <w:t>Bundesgericht, 2014-10-22, FR</w:t>
      </w:r>
    </w:p>
    <w:p>
      <w:r>
        <w:rPr>
          <w:b/>
        </w:rPr>
        <w:t xml:space="preserve">Quelle: </w:t>
      </w:r>
      <w:r>
        <w:t>https://mcp.opencaselaw.ch/entscheid/bger_6B_1081_2013</w:t>
      </w:r>
    </w:p>
    <w:p>
      <w:r>
        <w:t>FR: TF 6B 1081/2013 du 22 octobre 2014</w:t>
      </w:r>
    </w:p>
    <w:p>
      <w:r>
        <w:t>IT: TF 6B 1081/2013 del 22 ottobre 2014</w:t>
      </w:r>
    </w:p>
    <w:p>
      <w:pPr>
        <w:pStyle w:val="Heading2"/>
      </w:pPr>
      <w:r>
        <w:t>Regeste</w:t>
      </w:r>
    </w:p>
    <w:p>
      <w:r>
        <w:t>Tentative d'assassinat et d'agression; principe in dubio pro reo | Infractions</w:t>
      </w:r>
    </w:p>
    <w:p>
      <w:pPr>
        <w:pStyle w:val="Heading2"/>
      </w:pPr>
      <w:r>
        <w:t>Erwägungen</w:t>
      </w:r>
    </w:p>
    <w:p>
      <w:r>
        <w:rPr>
          <w:b/>
        </w:rPr>
        <w:t>E. 1</w:t>
      </w:r>
    </w:p>
    <w:p>
      <w:r>
        <w:t>Le recourant conteste sa participation à l'agression de J.________, reprochant à la cour cantonale d'avoir apprécié les preuves de manière arbitraire ( art. 9 Cst. ) et d'avoir violé la présomption d'innocence ( art. 32 al. 1 Cst. ; art. 10 al. 3 CPP ).</w:t>
      </w:r>
    </w:p>
    <w:p>
      <w:r>
        <w:rPr>
          <w:b/>
        </w:rPr>
        <w:t>E. 1.1.1</w:t>
      </w:r>
    </w:p>
    <w:p>
      <w:r>
        <w:t>Le Tribunal fédéral est un juge du droit. Il ne peut revoir les faits établis par l'autorité précédente que si ceux-ci l'ont été de manière manifestement inexacte (art. 97 al. 1 et 105 al. 2 LTF), c'est-à-dire arbitraire ( ATF 137 II 353 consid. 5.1 p. 356). Pour qu'il y ait arbitraire, il ne suffit pas que la décision attaquée apparaisse discutable ou même critiquable; il faut qu'elle soit manifestement insoutenable, et cela non seulement dans sa motivation, mais aussi dans son résultat (voir par ex: ATF 138 III 378 consid. 6.1 p. 379; 137 I 1 consid. 2.4 p. 5; 136 III 552 consid. 4.2 p. 560 ; 135 V 2 consid. 1.3 p. 4/5; 134 I 140 consid. 5.4 p. 148; 133 I 149 consid. 3.1 p. 153 et les arrêts cités). En matière d'appréciation des preuves et d'établissement des faits, il y a arbitraire lorsque l'autorité cantonale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129 I 8 consid. 2.1 p. 9).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(6B_827/2007 du 11 mars 2008 consid. 5.1; arrêt 6B_230/2008 du 13 mai 2008 consid. 2.3). Dans le cadre du principe de la libre appréciation des preuves, rien ne s'oppose à ne retenir qu'une partie des déclarations d'un témoin globalement crédible ( ATF 120 Ia 31 consid. 3, spéc. p. 39; arrêt 6B_637/2012 du 21 janvier 2013 consid. 5.4).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 6B_429/2008 du 7 novembre 2008, consid. 4.2.3).</w:t>
      </w:r>
    </w:p>
    <w:p>
      <w:r>
        <w:rPr>
          <w:b/>
        </w:rPr>
        <w:t>E. 1.1.2</w:t>
      </w:r>
    </w:p>
    <w:p>
      <w:r>
        <w:t>Tel qu'il est invoqué, à savoir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138 V 74 consid. 7 p. 82; 127 I 38 consid. 2 p. 40 ss; 124 I 208 consid. 4 p. 211; 120 Ia 31 consid. 2d p. 37/38).</w:t>
      </w:r>
    </w:p>
    <w:p>
      <w:r>
        <w:rPr>
          <w:b/>
        </w:rPr>
        <w:t>E. 1.1.3</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139 II 404 consid. 10.1 p. 445; 137 IV 1 consid. 4.2.3 p. 5; 137 II 353 consid. 5.1 p. 356 ; 133 III 393 consid. 6 p. 397).</w:t>
      </w:r>
    </w:p>
    <w:p>
      <w:r>
        <w:rPr>
          <w:b/>
        </w:rPr>
        <w:t>E. 1.2</w:t>
      </w:r>
    </w:p>
    <w:p>
      <w:r>
        <w:t>La cour cantonale a considéré ce qui suit: " En ce qui concerne A.________, il a d'abord prétendu avoir vainement cherché à s'interposer dans une bagarre opposant la victime à trois ou quatre autres individus, parmi lesquels figurait I.________, quittant ensuite les lieux pour se rendre aux Pâquis. Il a par la suite expliqué être resté loin de la " bagarre ", admettant néanmoins s'être trouvé vers l'épicerie devant laquelle elle avait eu lieu, ajoutant qu'il y avait beaucoup de monde mais n'avoir reconnu personne, avant d'indiquer que C.________, E.________ et I.________ étaient sur place, précisant ensuite avoir vu ce dernier courir sur le passage pour piéton vers l'avenue Henri-Dunant avec un sabre à la main et que C.________ portait aussi un couteau à l'instar d'une troisième personne. Il avait alors compris que quelque chose se passait au vu du " tumulte " et, ayant pris peur, était rapidement parti vers la gare. Or, l'analyse rétroactive des données de son téléphone montre qu'il se trouvait toujours dans le secteur de l'agression peu après celle-ci, soit à 23h34 et 23h35, et sa présence sur les lieux de celle-ci a été confirmée par D.________ et par B.________ qui l'a vu pourchasser J.________, lequel a aussi affirmé qu'il faisait partie des personnes l'ayant poursuivi avec un couteau. Enfin, C.________ a indiqué que F.________ et A.________ étaient habituellement ensemble, G.________ précisant, de son côté, que ces derniers étaient avec D.________, ses meilleurs amis " (arrêt attaqué p. 80 s.).</w:t>
      </w:r>
    </w:p>
    <w:p>
      <w:r>
        <w:rPr>
          <w:b/>
        </w:rPr>
        <w:t>E. 1.3</w:t>
      </w:r>
    </w:p>
    <w:p>
      <w:r>
        <w:t>La cour de céans n'examinera les critiques du recourant portant sur l'établissement des faits que si celles-ci sont en lien avec un grief d'arbitraire répondant aux exigences de motivation posées à l' art. 106 al. 2 LTF .</w:t>
      </w:r>
    </w:p>
    <w:p>
      <w:r>
        <w:rPr>
          <w:b/>
        </w:rPr>
        <w:t>E. 1.4</w:t>
      </w:r>
    </w:p>
    <w:p>
      <w:r>
        <w:t>Le recourant reproche à la cour cantonale d'avoir versé dans l'arbitraire en retenant sa participation à l'agression de J.________ sur la base des déclarations que celui-ci a faites à la police le 24 septembre 2011. Il relève que ces déclarations sont peu claires, voire contradictoires. En outre, la victime s'est rétractée le 14 octobre 2011.</w:t>
      </w:r>
    </w:p>
    <w:p>
      <w:r>
        <w:rPr>
          <w:b/>
        </w:rPr>
        <w:t>E. 1.4.1</w:t>
      </w:r>
    </w:p>
    <w:p>
      <w:r>
        <w:t>La cour cantonale n'a pas méconnu les différentes versions données par la victime J.________. Après l'analyse de celles-ci, elle a retenu comme crédibles les déclarations que J.________ avait faites à la police lors de son arrestation le 24 septembre 2011, en motivant les raisons de son choix. Certains prévenus ont certes soutenu que la victime les avait dénoncés par vengeance, croyant que ceux-ci étaient à l'origine de son arrestation. La cour cantonale n'a pas méconnu cette hypothèse, puisqu'elle a repris les explications données le 5 décembre 2011 par la victime pour justifier sa rétractation. Elle ne l'a toutefois pas retenue, estimant que la victime avait émis des réticences à porter plainte lors de ses premières auditions et qu'elle s'était ensuite rétractée lors des confrontations avec les coprévenus par la crainte de subir des représailles. A cet égard, elle a relevé que J.________ s'était rétracté s'agissant de C.________, alors que celui-ci avait admis avoir participé à l'agression, ce qui montrait bien que ses rétractations étaient dictées par la peur. En retenant la version du 24 septembre 2011, la cour cantonale n'a donc pas commis d'arbitraire.</w:t>
      </w:r>
    </w:p>
    <w:p>
      <w:r>
        <w:rPr>
          <w:b/>
        </w:rPr>
        <w:t>E. 1.4.2</w:t>
      </w:r>
    </w:p>
    <w:p>
      <w:r>
        <w:t>En ce qui concerne le recourant, J.________ l'a identifié comme étant le dénommé " A.________ ", confirmant qu'il faisait partie des agresseurs qui l'avaient poursuivi dans la galerie en étant munis d'un couteau, mais il ignorait s'il l'avait frappé avec son arme (arrêt attaqué p. 25). La cour cantonale a admis que J.________ s'était trompé quant au nombre de poursuivants venus du boulevard du Pont-d'Arve, parmi lesquels il avait inclus de façon erronée B.________ et A.________ (arrêt attaqué p. 76). Elle a toutefois exposé que cette erreur s'expliquait par l'effet de surprise dû à la soudaineté de l'attaque, par l'extrême rapidité de leur intervention et la confusion qu'elle a engendrée dans la zone se trouvant vers l'entrée de la salle de billard, ainsi que par le fait d'avoir vu les deux précités sur les lieux de l'agression par la suite (arrêt attaqué p. 76). Les explications données par la cour cantonale sont soutenables. Dans ces conditions, il n'est pas arbitraire de retenir que le recourant a participé à l'agression de J.________ sur la base des déclarations de celui-ci.</w:t>
      </w:r>
    </w:p>
    <w:p>
      <w:r>
        <w:rPr>
          <w:b/>
        </w:rPr>
        <w:t>E. 1.5</w:t>
      </w:r>
    </w:p>
    <w:p>
      <w:r>
        <w:t>Le recourant soutient que les témoins (P.________, Q.________) l'ont écarté comme l'un des agresseurs de J.________. Il ressort des auditions de ces témoins que ceux-ci n'ont pas reconnu le recourant, ce qui ne signifie pas que celui-ci ne faisait pas partie des agresseurs.</w:t>
      </w:r>
    </w:p>
    <w:p>
      <w:r>
        <w:rPr>
          <w:b/>
        </w:rPr>
        <w:t>E. 1.6</w:t>
      </w:r>
    </w:p>
    <w:p>
      <w:r>
        <w:t>En conclusion, la cour cantonale n'a pas versé dans l'arbitraire en retenant la participation du recourant à la tentative d'assassinat de J.________. En effet, J.________ a identifié le recourant comme l'un de ses agresseurs. La cour cantonale n'a pas méconnu les contradictions de cette déclaration, mais les a écartées par des explications convaincantes. Pour le surplus, différents prévenus ont confirmé la présence du recourant sur place. C'est ainsi que B.________ a déclaré: " S'agissant de A.________, qui ne détenait pas de couteau, il l'avait uniquement vu courir avec le groupe en direction de l'église vers laquelle J.________ s'était enfui ", précisant qu'il ne courait pas directement derrière celle-ci, car il " courait tranquillement " (arrêt attaqué, p. 28). D.________ a déclaré : " F.________ et A.________ étaient aussi présents vers le passage, mais à l'instar de nombreux autres badauds " (arrêt attaqué, p. 22, 23).</w:t>
      </w:r>
    </w:p>
    <w:p>
      <w:r>
        <w:rPr>
          <w:b/>
        </w:rPr>
        <w:t>E. 2</w:t>
      </w:r>
    </w:p>
    <w:p>
      <w:r>
        <w:t>Le recourant conteste sa participation à l'agression de K.________ le 16 septembre 2011. Il soutient que son téléphone a été utilisé par un tiers, qu'il n'est pas établi que les armes sur lesquelles se trouvait son ADN avaient été utilisées pour agresser la victime et, enfin, qu'il n'avait pas pu frapper la victime avec sa main bandée.</w:t>
      </w:r>
    </w:p>
    <w:p>
      <w:r>
        <w:rPr>
          <w:b/>
        </w:rPr>
        <w:t>E. 2.1</w:t>
      </w:r>
    </w:p>
    <w:p>
      <w:r>
        <w:t>La cour cantonale s'est convaincue de la participation du recourant à l'agression de K.________ en raison des éléments suivants: " La présence de l'ADN de la victime sur la lame des deux sabres et celui du prévenu sur le manche de l'un d'entre eux, qui démontre qu'il l'a pour le moins manipulé, de même que la localisation de son téléphone à proximité du lieu de l'agression quelques minutes après celle-ci, ajoutés aux premières déclarations de la victime, qui est parvenue à l'identifier sur photographie et à préciser qu'il portait un bandage à la main, alors qu'elle ne le connaissait pas, de même que les déclarations du recourant, dont les revirements ultérieurs apparaissent de pure circonstance, constituent un faisceau d'indices suffisants permettant de retenir que A.________ a bien participé, avec au moins deux autres personnes, à l'agression commise au préjudice de K.________, sans que l'on puisse déterminer précisément le rôle qu'il a joué dans ce cadre " (arrêt attaqué p. 85).</w:t>
      </w:r>
    </w:p>
    <w:p>
      <w:r>
        <w:rPr>
          <w:b/>
        </w:rPr>
        <w:t>E. 2.2</w:t>
      </w:r>
    </w:p>
    <w:p>
      <w:r>
        <w:t>Les conclusions de la cour cantonale reposent sur des indices concluants. Par son argumentation, purement appellatoire, le recourant n'établit pas en quoi celles-ci seraient arbitraires. Ses griefs sont donc irrecevables.</w:t>
      </w:r>
    </w:p>
    <w:p>
      <w:r>
        <w:rPr>
          <w:b/>
        </w:rPr>
        <w:t>E. 3</w:t>
      </w:r>
    </w:p>
    <w:p>
      <w:r>
        <w:t>Le recours doit ainsi être rejeté dans la mesure de sa recevabilité.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