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6B_107/2021 vom 18. Mai 2022</w:t>
      </w:r>
    </w:p>
    <w:p>
      <w:r>
        <w:t>Bundesgericht, 2022-05-18, DE</w:t>
      </w:r>
    </w:p>
    <w:p>
      <w:r>
        <w:rPr>
          <w:b/>
        </w:rPr>
        <w:t xml:space="preserve">Quelle: </w:t>
      </w:r>
      <w:r>
        <w:t>https://mcp.opencaselaw.ch/entscheid/bger_6B_107_2021</w:t>
      </w:r>
    </w:p>
    <w:p>
      <w:r>
        <w:t>FR: TF 6B_107/2021 du 18 mai 2022</w:t>
      </w:r>
    </w:p>
    <w:p>
      <w:r>
        <w:t>IT: TF 6B_107/2021 del 18 maggio 2022</w:t>
      </w:r>
    </w:p>
    <w:p>
      <w:pPr>
        <w:pStyle w:val="Heading2"/>
      </w:pPr>
      <w:r>
        <w:t>Erwägungen</w:t>
      </w:r>
    </w:p>
    <w:p>
      <w:r>
        <w:rPr>
          <w:b/>
        </w:rPr>
        <w:t>E. 1.1</w:t>
      </w:r>
    </w:p>
    <w:p>
      <w:r>
        <w:t>Die Beschwerde richtet sich gegen einen Entscheid der Berufungskammer des Bundesstrafgerichts über die Zusprechung eingezogener Vermögenswerte zu Gunsten der Geschädigten nach Art. 73 StGB . Gegen einen solchen Entscheid ist die Beschwerde in Strafsachen zulässig (vgl. Art. 78 Abs. 1 und Art. 80 Abs. 1 BGG ; Urteile 6B_1065/2017 vom 17. Mai 2019 E. 1.1; 6B_474/2018 vom 17. Dezember 2018 E. 1.1; 6B_659/2012 vom 8. April 2013 E. 1 mit Hinweisen).</w:t>
      </w:r>
    </w:p>
    <w:p>
      <w:r>
        <w:rPr>
          <w:b/>
        </w:rPr>
        <w:t>E. 1.2.1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Das Interesse muss ein aktuelles und praktisches sein ( BGE 144 IV 81 E. 2.3.1; 140 IV 74 E. 1.3.1; je mit Hinweisen). Zur Erhebung der Beschwerde legitimiert sind namentlich etwa die beschuldigte Person (Ziff. 1), ihre gesetzliche Vertretung (Ziff. 2), die Staatsanwaltschaft (Ziff. 3) und die Privatklägerschaft, wenn der angefochtene Entscheid sich auf die Beurteilung der Zivilansprüche auswirken kann (Ziff. 5). In Art. 81 Abs. 1 lit. b BGG nicht explizit aufgeführte Personen sind zur Beschwerde befugt, sofern sie ein rechtlich geschütztes Interesse an der Aufhebung des angefochtenen Entscheids haben ( BGE 136 IV 29 E. 1.9; 133 IV 228 E. 2.3, 121 E. 1.1; je mit Hinweisen). Gemäss Rechtsprechung ist der Geschädigte im Sinne von Art. 73 StGB legitimiert, beim Bundesgericht Beschwerde zu erheben und eine Verletzung dieser Bestimmung geltend zu machen (vgl. BGE 136 IV 29 E. 1.9; Urteile 6B_1065/2017 vom 17. Mai 2019 E. 1.2; 6B_474/2018 vom 17. Dezember 2018 E. 1.2; 6B_659/2012 vom 8. April 2013 E. 1; je mit Hinweisen).</w:t>
      </w:r>
    </w:p>
    <w:p>
      <w:r>
        <w:rPr>
          <w:b/>
        </w:rPr>
        <w:t>E. 1.2.2</w:t>
      </w:r>
    </w:p>
    <w:p>
      <w:r>
        <w:t>Die Beschwerdeführerin fällt nicht unter die in Art. 81 Abs. 1 lit. b BGG ausdrücklich genannten Beschwerdeberechtigten. Anlass zur Beschwerde gibt ihr Antrag auf Zusprechung der eingezogenen Vermögenswerte auf dem Konto der E.________ SA bei der Bank D.________ an sie selbst gestützt auf Art. 73 Abs. 1 lit. b StGB . Auf diesen Antrag, den die Beschwerdeführerin im Rahmen des erstinstanzlichen Rückweisungsverfahrens betreffend die Einziehung der auf ihrem Konto beschlagnahmten Vermögenswerte bei derselben Bank gestellt hat, ist die Erstinstanz nicht eingetreten. Die dagegen gerichtete Berufung wurde von der Vorinstanz abgewiesen.</w:t>
      </w:r>
    </w:p>
    <w:p>
      <w:r>
        <w:t>Die Beschwerdeführerin macht im bundesgerichtlichen Verfahren eine Verletzung ihrer (Verfahrens-) Rechte im Zusammenhang mit Art. 73 StGB geltend; insofern hat sie ein rechtlich geschütztes Interesse, sodass sie zur Beschwerde in Strafsachen berechtigt ist (vgl. auch Urteil 6B_53/2009 vom 24. August 2009 E. 1.2 mit Hinweisen). Soweit sie sich im Rückweisungsverfahren erneut zur Frage der Einziehung bzw. deliktischen Herkunft derselben Vermögenswerte auf dem Konto der E.________ SA äussert, ist darauf nicht einzutreten.</w:t>
      </w:r>
    </w:p>
    <w:p>
      <w:r>
        <w:rPr>
          <w:b/>
        </w:rPr>
        <w:t>E. 2.1</w:t>
      </w:r>
    </w:p>
    <w:p>
      <w:r>
        <w:t>Die Beschwerdeführerin bringt vor, das Nichteintreten auf ihren Antrag bezüglich des auf die E.________ SA lautenden Kontos verletzte den Grundsatz der materiellen Wahrheit. Die Verletzung dieses unumstrittenen Rechtsgrundsatzes sei willkürlich und führe zu einer Verletzung von Art. 73 StGB . Der Wahrheitsgrundsatz gelte auch in einem Rückweisungsverfahren. Wie sie (die Beschwerdeführerin) in ihrer Berufungsbegründung detailliert dargelegt habe, erfülle sie sämtliche materiellen Voraussetzungen für eine Herausgabe der fraglichen Vermögenswerte nach Art. 73 StGB . Wenn die Vorinstanz erwäge, ausserhalb des Gegenstands des Rückwirkungsverfahrens entfalte sich die Bindungswirkung des bundesgerichtlichen Urteils, weshalb auf die Frage, die nicht (mehr) zum Prozessstoff gehöre, nicht zurückgekommen werden dürfe, sofern keine Noven geltend gemacht würden, führe dies dazu, dass die Erstinstanz nie mehr über die Verwendung des eingezogenen Kontos entscheiden dürfte. Die Vorinstanzen müssten indes gar nicht auf einen ausserhalb des Rückweisungsentscheids liegenden Sachverhalt zurückkommen, da die Erstinstanz ja noch nicht darüber entschieden habe. Die Erstinstanz hätte ihr (der Beschwerdeführerin) also "völlig unabhängig vom Rückweisungsentscheid des Bundesgerichts" das fragliche Konto im vorliegenden Verfahren herausgeben können, zumal sie für den Entscheid über die eingezogenen Vermögenswerte zuständig sei und in ihrem Urteil SK.2015.44 angekündigt habe, dass sie in einem separaten Entscheid über alle in der "Affäre B.________" eingezogenen Vermögenswerte befinden werde. Angesichts des Vorliegens aller Voraussetzungen (gemäss Art. 73 StGB ) könne längst separat über das verfahrensgegenständliche Konto entschieden werden. Schliesslich liege eine Rechtsverweigerung vor, nachdem die Beschwerdeführerin vor bald fünf Jahren die Herausgabe beantragt habe und ein Entscheid über das eingezogene Konto immer noch ausstehe (Beschwerde S. 11 ff.).</w:t>
      </w:r>
    </w:p>
    <w:p>
      <w:r>
        <w:rPr>
          <w:b/>
        </w:rPr>
        <w:t>E. 2.2</w:t>
      </w:r>
    </w:p>
    <w:p>
      <w:r>
        <w:t>Die Vorinstanz erwog, die Frage der Einziehung des sich auf dem Konto der E.________ SA bei der Bank D.________ befindlichen Vermögenswerte würde nicht Gegenstand des erstinstanzlichen Rückweisungsverfahrens bilden. Soweit die Beschwerdeführerin darüber hinaus geltend mache, dass das Prozessrecht aufgrund der fehlenden Beschwerdelegitimation der Verwirklichung des materiellen Rechts vorliegend im Wege stehe, habe bereits das Bundesgericht offensichtlich keinen Anlass dazu gesehen, von seiner Rechtsprechung betreffend die fehlende Beschwerdelegitimation eines an einem Bankkonto bloss wirtschaftlich Berechtigten (nicht Kontoinhaber) abzurücken. Im Lichte dessen erübrige sich die Prüfung der materiellen Vorbringen zu Art. 73 StGB (angefochtener Entscheid S. 10 f.).</w:t>
      </w:r>
    </w:p>
    <w:p>
      <w:r>
        <w:rPr>
          <w:b/>
        </w:rPr>
        <w:t>E. 2.3.1</w:t>
      </w:r>
    </w:p>
    <w:p>
      <w:r>
        <w:t>Im Falle eines bundesgerichtlichen Rückweisungsentscheids hat die mit der neuen Entscheidung befasste untere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unteren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135 III 334 E. 2; Urteile 6B_300/2021 vom 14. Juli 2021 E. 1; 6B_318/2020 vom 13. April 2021 E. 1.2; je mit Hinweisen).</w:t>
      </w:r>
    </w:p>
    <w:p>
      <w:r>
        <w:rPr>
          <w:b/>
        </w:rPr>
        <w:t>E. 2.3.2</w:t>
      </w:r>
    </w:p>
    <w:p>
      <w:r>
        <w:t>Das Bundesgericht erwog im Rückweisungsentscheid, mangels klaren Nachweises des Vermögensschadens sei nicht mit Gewissheit erkennbar, ob die beschlagnahmten Vermögenswerte auf dem Konto der Beschwerdeführerin bei der Bank D.________ deliktischen Ursprungs seien. Damit könne auch nicht geprüft werden, ob die Voraussetzungen für eine Einziehung dieser Vermögenswerte erfüllt seien. Das angefochtene Urteil sei daher in diesem Punkt mangels zureichender Begründung aufzuheben und zu neuer Entscheidung an die Vorinstanz zurückzuweisen. Die Vorinstanz werde zu begründen haben, inwiefern die fraglichen Vermögenswerte in einem Masse gefährdet worden seien, dass dies einen Vermögensschaden (Gefährdungsschaden) begründe. Was im Übrigen die Einziehung der beschlagnahmten Vermögenswerte auf dem Konto der E.________ SA bei derselben Bank betraf, trat das Bundesgericht mangels Beschwerdelegitimation der Beschwerdeführerin auf die Beschwerde nicht ein (zum Ganzen: Urteil 6B_113/2018 vom 7. November 2018 E. 1.2 und 4.3).</w:t>
      </w:r>
    </w:p>
    <w:p>
      <w:r>
        <w:rPr>
          <w:b/>
        </w:rPr>
        <w:t>E. 2.3.3</w:t>
      </w:r>
    </w:p>
    <w:p>
      <w:r>
        <w:t>Die Beschwerdeführerin bestreitet nicht, dass allein die Frage der Einziehung der beschlagnahmten Vermögenswerte auf ihrem eigenen Konto bei der Bank D.________ Gegenstand der</w:t>
      </w:r>
    </w:p>
    <w:p>
      <w:r>
        <w:t>neuen Beurteilung im erstinstanzlichen Rückweisungsverfahren war. Ungeachtet dessen beantragte sie in diesem Verfahren (auch) die Verwendung der bereits rechtskräftig eingezogenen Vermögenswerte auf dem Konto der E.________ SA bei derselben Bank zu ihren eigenen Gunsten gestützt auf Art. 73 StGB . Wie die Vorinstanz zu Recht festgehalten hat, verlässt die Beschwerdeführerin damit den Gegenstand des bundesgerichtlichen Rückweisungsentscheids. Soweit die Beschwerdeführerin geltend macht, sämtliche Voraussetzungen gemäss Art. 73 StGB seien erfüllt, ist sie im Rückweisungsverfahren nicht zu hören. Der Hinweis auf den Grundsatz der materiellen Wahrheit ist insofern unbehelflich. Ihre Behauptung, das erstinstanzliche Nichteintreten auf ihren Antrag würde diesem Rechtsgrundsatz zuwiderlaufen, stösst ohnehin ins Leere: Dieselbe Erstinstanz hatte in ihrem Sachurteil SK.2015.44 festgehalten, dass über eine allfällige Verwendung der eingezogenen Vermögenswerte sowie der Ersatzforderung zu Gunsten der Geschädigten in einem</w:t>
      </w:r>
    </w:p>
    <w:p>
      <w:r>
        <w:t>separaten (Nach-) Verfahren entschieden werde, wenn die Voraussetzungen von Art. 73 StGB vorliegen würden (vgl. Dispositiv-Ziff. IV.2). Im gegenständlichen Rückweisungsverfahren hat die Erstinstanz wiederholt, dass sie über die Verteilung der eingezogenen Vermögenswerte "in einem separaten, nach Eintritt der Rechtskraft jenes Urteils [SK.2015.44] in noch verbliebenen Zivil- und Einziehungspunkten durchzuführenden Verfahren" befinden werde (vgl. Entscheid der Erstinstanz S. 4). Inwiefern dieses Vorgehen im Übrigen einer Rechtsverweigerung gleichkommen sollte, ist - gerade auch in Berücksichtigung der ausserordentlich hohen Anzahl Geschädigter im Verfahren SK.2015.44 - weder offensichtlich noch von der Beschwerdeführerin konkret dargetan. Die Beschwerdeführerin wird ihren Antrag auf Zusprechung der eingezogenen Vermögenswerte auf dem Konto der E.________ SA bei der Bank D.________ gegebenenfalls im dafür vorgesehenen Nachverfahren zu stellen haben. Damit ist die Erstinstanz in ihrem Rückweisungsverfahren auf den Antrag der Beschwerdeführerin zu Recht nicht eingetreten; das Urteil der Vorinstanz erweist sich als bundesrechtskonform.</w:t>
      </w:r>
    </w:p>
    <w:p>
      <w:r>
        <w:rPr>
          <w:b/>
        </w:rPr>
        <w:t>E. 3</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