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6B_1079/2019 vom 4. Oktober 2019</w:t>
      </w:r>
    </w:p>
    <w:p>
      <w:r>
        <w:t>Bundesgericht, 2019-10-04, FR</w:t>
      </w:r>
    </w:p>
    <w:p>
      <w:r>
        <w:rPr>
          <w:b/>
        </w:rPr>
        <w:t xml:space="preserve">Quelle: </w:t>
      </w:r>
      <w:r>
        <w:t>https://mcp.opencaselaw.ch/entscheid/bger_6B_1079_2019</w:t>
      </w:r>
    </w:p>
    <w:p>
      <w:r>
        <w:t>FR: TF 6B_1079/2019 du 4 octobre 2019</w:t>
      </w:r>
    </w:p>
    <w:p>
      <w:r>
        <w:t>IT: TF 6B_1079/2019 del 4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25 février 2019, le Tribunal de police de l'arrondissement de La Côte a condamné A.________, pour violation grave des règles de la circulation routière, à une peine pécuniaire de 30 jours-amende à 30 fr. le jour, avec sursis durant deux ans, ainsi qu'à une amende de 240 francs.</w:t>
      </w:r>
    </w:p>
    <w:p>
      <w:r>
        <w:t>Par jugement du 13 juin 2019, la Cour d'appel pénale du Tribunal cantonal du canton de Vaud a rejeté l'appel formé par le prénommé contre ce jugement et a confirmé celui-ci.</w:t>
      </w:r>
    </w:p>
    <w:p>
      <w:r>
        <w:t>A.________ forme un recours en matière pénale au Tribunal fédéral contre le jugement du 13 juin 2019, en concluant à sa réforme en ce sens qu'il est acquitté. Il sollicite par ailleurs le bénéfice de l'assistance judiciaire.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t>En l'occurrence, on comprend que le recourant entend contester l'exploitabilité d'un procès-verbal d'audition. Aucun grief spécifique n'a pourtant été traité par la cour cantonale à cet égard, sans que le recourant se plaigne, sur ce point, d'un déni de justice formel. Le grief est ainsi irrecevable faute d'épuisement des instances cantonales (cf. art. 80 al. 1 LTF ).</w:t>
      </w:r>
    </w:p>
    <w:p>
      <w:r>
        <w:t>Pour le reste, le recourant développe une argumentation purement appellatoire et, partant, irrecevable, par laquelle il se borne à contester l'état de fait de la cour cantonale, sans aucunement démontrer en quoi celui-ci serait arbitraire.</w:t>
      </w:r>
    </w:p>
    <w:p>
      <w:r>
        <w:t>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3</w:t>
      </w:r>
    </w:p>
    <w:p>
      <w:r>
        <w:t>Le recours est irrecevable. Comme ses conclusions étaient dépourvues de chances de succès, l'assistance judiciaire ne peut être accordée ( art. 64 al. 1 LTF ). Par conséquent, le recourant, qui succombe, supportera les frais judiciaires ( art. 66 al. 1 LTF ), dont le montant sera fixé en tenant compte de sa situation financière,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