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1065/2020 vom 12. Januar 2022</w:t>
      </w:r>
    </w:p>
    <w:p>
      <w:r>
        <w:t>Bundesgericht, 2022-01-12, FR</w:t>
      </w:r>
    </w:p>
    <w:p>
      <w:r>
        <w:rPr>
          <w:b/>
        </w:rPr>
        <w:t xml:space="preserve">Quelle: </w:t>
      </w:r>
      <w:r>
        <w:t>https://mcp.opencaselaw.ch/entscheid/bger_6B_1065_2020</w:t>
      </w:r>
    </w:p>
    <w:p>
      <w:r>
        <w:t>FR: TF 6B 1065/2020 du 12 janvier 2022</w:t>
      </w:r>
    </w:p>
    <w:p>
      <w:r>
        <w:t>IT: TF 6B 1065/2020 del 12 gennaio 2022</w:t>
      </w:r>
    </w:p>
    <w:p>
      <w:pPr>
        <w:pStyle w:val="Heading2"/>
      </w:pPr>
      <w:r>
        <w:t>Regeste</w:t>
      </w:r>
    </w:p>
    <w:p>
      <w:r>
        <w:t>Irrecevabilité formelle du recours en matière pénale (lésions corporelles par négligence) | Infractions</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cas d'acquittement du prévenu, la qualité pour recourir de la partie plaignante implique qu'elle ait fait valoir dans la procédure pénale, autant que cela pouvait raisonnablement être exigé d'elle, des prétentions civiles découlant de l'infraction ( ATF 137 IV 246 consid. 1.3.1 p. 247 s.), étant rappelé que les prétentions civiles peuvent être élevées au plus tard lors des plaidoiries devant le tribunal de première instance ( art. 123 al. 2 CPP ; arrêt 6B_769/2019 du 25 octobre 2019 consid. 3.1). Si la partie plaignante n'est pas à même de le faire, notamment parce que son dommage n'est pas encore ou pas entièrement établi, elle doit indiquer quelles sortes de prétentions civiles elle entend faire valoir et demander qu'elles lui soient allouées dans leur principe (arrêts 6B_769/2019 précité consid. 3.1; 6B_1073/2018 du 23 août 2019 consid. 4.1.1; 6B_928/2018 du 26 mars 2019 consid. 1.1). Le jugement rendu sur le principe de la responsabilité civile constitue d'ailleurs une décision finale au sens de l' art. 90 LTF ( ATF 142 III 653 consid. 1.3 in fine ). La partie plaignante ne saurait en tous les cas se limiter à demander la réserve de ses prétentions civiles ou, en d'autres termes, à signaler simplement qu'elle pourrait les faire valoir ultérieurement, dans une autre procédure. Ce faisant, elle ne prend pas de conclusions civiles sur le fond ( ATF 127 IV 185 consid. 1b p. 188).</w:t>
      </w:r>
    </w:p>
    <w:p>
      <w:r>
        <w:rPr>
          <w:b/>
        </w:rPr>
        <w:t>E. 1.2</w:t>
      </w:r>
    </w:p>
    <w:p>
      <w:r>
        <w:t>En l'espèce, le recourant indique avoir conclu en première instance et en appel à ce que le principe des conclusions civiles dirigées contre l'intimé soit admis. Les conclusions civiles seraient directement mises en péril par l'acquittement prononcé. Son cas ne serait pas stabilisé sur le plan médical, ce que les pièces qu'il produit devant le Tribunal fédéral seraient à même d'établir, ce qui l'empêcherait de prendre des conclusions civiles chiffrées. Les affirmations précitées du recourant ne correspondent pas avec les conclusions qu'il a effectivement prises en instance cantonale. Le recourant a conclu, devant les instances cantonales, de même d'ailleurs que devant le Tribunal fédéral, à la reconnaissance de la responsabilité de l'intimé s'agissant de l'accident dont il a été victime. Il s'agit d'une conclusion en constatation de droit qui n'est recevable que lorsque des conclusions condamnatoires ou formatrices sont exclues (cf. parmi d'autres : arrêts 1B_284/2021 du 28 juillet 2021 consid. 2.2.5; 1B_272/2021 du 29 juin 2021 consid. 1; 1B_188/2021 du 18 mai 2021 consid. 2.1.4). Contrairement à ce qu'affirme le recourant, ses conclusions prises en instance cantonale n'équivalent pas à une conclusion condamnatoire tendant à l'admission, dans leur principe des prétentions civiles découlant de la responsabilité civile de l'intimé, conclusion qu'il aurait dû formuler conformément à la jurisprudence (supra consid. 1.1). Dans la mesure où le recourant aurait pu conclure à l'admission dans leur principe de ses prétentions civiles, sa conclusion en constatation est irrecevable. Il en découle que faute pour le recourant d'avoir pris une conclusion civile recevable en instance cantonale, il ne dispose pas de la qualité pour recourir sur le fond au sens de l'art. 81 al. 1 let. b ch. 5 LTF. A noter qu'il ne ressort pas du jugement attaqué, ni de celui de première instance, que le recourant aurait exposé en quoi consistaient ses prétentions. Même en supposant un éventuel dommage évolutif, on ne voit pas véritablement pourquoi le recourant aurait été incapable d'émettre et de chiffrer des conclusions en réparation du tort moral qui constitue une prétention indépendante. C'est également en vain que le recourant produit devant le Tribunal fédéral divers rapports et certificats médicaux, ces pièces nouvelles étant irrecevables ( art. 99 LTF ). Pour le surplus, les prétentions émises par le recourant concernant le remboursement de ses dépenses dans la procédure de première instance, fondées sur l' art. 433 CPP , ne constituent pas des prétentions civiles au sens de l'art. 81 al. 1 let. b ch. 5 LTF (cf. arrêts 6B_1181/2021 du 8 novembre 2021 consid. 2.2; 6B_114/2018 du 31 juillet 2018 consid. 1.2). Compte tenu de ce qui précède, le recourant n'a pas qualité pour recourir sur le fond au sens de l'art. 81 al. 1 let. b ch. 5 LTF. Le recours est à cet égard irrecevable.</w:t>
      </w:r>
    </w:p>
    <w:p>
      <w:r>
        <w:rPr>
          <w:b/>
        </w:rPr>
        <w:t>E. 1.3</w:t>
      </w:r>
    </w:p>
    <w:p>
      <w:r>
        <w:t>L'hypothèse visée à l'art. 81 al. 1 let. b ch. 6 LTF n'entre pas en considération, le recourant ne soulevant aucun grief quant à son droit de porter plainte. Par ailleurs, il ne dénonce aucune violation de ses droits de partie équivalant à un déni de justice formel, ce qui ne lui permettrait d'ailleurs pas de faire valoir par ce biais, même indirectement, des moyens qui ne peuvent être séparés du fond (cf. ATF 141 IV 1 consid. 1.1 p. 5).</w:t>
      </w:r>
    </w:p>
    <w:p>
      <w:r>
        <w:rPr>
          <w:b/>
        </w:rPr>
        <w:t>E. 2</w:t>
      </w:r>
    </w:p>
    <w:p>
      <w:r>
        <w:t>Au vu de ce qui précède, le recours doit être déclaré irrecevable. Le recourant, qui succombe, supporte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