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1059/2017 vom 26. September 2017</w:t>
      </w:r>
    </w:p>
    <w:p>
      <w:r>
        <w:t>Bundesgericht, 2017-09-26, FR</w:t>
      </w:r>
    </w:p>
    <w:p>
      <w:r>
        <w:rPr>
          <w:b/>
        </w:rPr>
        <w:t xml:space="preserve">Quelle: </w:t>
      </w:r>
      <w:r>
        <w:t>https://mcp.opencaselaw.ch/entscheid/bger_6B_1059_2017</w:t>
      </w:r>
    </w:p>
    <w:p>
      <w:r>
        <w:t>FR: TF 6B 1059/2017 du 26 septembre 2017</w:t>
      </w:r>
    </w:p>
    <w:p>
      <w:r>
        <w:t>IT: TF 6B 1059/2017 del 26 settembre 2017</w:t>
      </w:r>
    </w:p>
    <w:p>
      <w:pPr>
        <w:pStyle w:val="Heading2"/>
      </w:pPr>
      <w:r>
        <w:t>Regeste</w:t>
      </w:r>
    </w:p>
    <w:p>
      <w:r>
        <w:t>Recours en matière pénale au Tribunal fédéral, recours tardif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trente jours qui suivent la notification de l'expédition complète ( art. 100 al. 1 LTF ). Les délais fixés en jours par la loi ou par le juge ne courent pas du 15 juillet au 15 août inclus ( art. 46 al. 1 let. b LTF ). Les mémoires doivent être remis au plus tard le dernier jour du délai, soit au Tribunal fédéral soit, à l'attention de ce dernier, à La Poste Suisse ou à une représentation diplomatique ou consulaire suisse ( art. 48 al. 1 LTF ). En l'espèce, le recourant a reçu notification de l'arrêt attaqué le jeudi 20 juillet 2017. Compte tenu des féries judiciaires, il disposait d'un délai de recours contre celui-ci expirant le jeudi 14 septembre 2017, les délais fixés par la loi ne pouvant être prolongés ( art. 47 al. 1 LTF ). Posté le lendemain 15 septembre 2017, le présent recours l'a été tardivement, de sorte qu'il est irrecevable. Il peut être écarté en application de la procédure simplifiée prévue à l' art. 108 al. 1 let. a LTF .</w:t>
      </w:r>
    </w:p>
    <w:p>
      <w:r>
        <w:rPr>
          <w:b/>
        </w:rPr>
        <w:t>E. 2</w:t>
      </w:r>
    </w:p>
    <w:p>
      <w:r>
        <w:t>Comme les conclusions du recours étaient d'emblée vouées à l'échec, l'assistance judiciaire ne peut pas être accordée ( art. 64 al. 1 LTF ). Le recourant, qui succombe, supporte les frais judiciaires ( art. 66 al. 1 LTF ), réduits pour tenir compte de sa situation financière qui n'apparaît pas favorable.</w:t>
      </w:r>
    </w:p>
    <w:p>
      <w:r>
        <w:rPr>
          <w:b/>
        </w:rPr>
        <w:t>E. 3</w:t>
      </w:r>
    </w:p>
    <w:p>
      <w:r>
        <w:t>Compte tenu de l'issue du présent litige, la demande de mesures provisionnelles se révèle sans 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