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6B_1058/2018 vom 17. Dezember 2018</w:t>
      </w:r>
    </w:p>
    <w:p>
      <w:r>
        <w:t>Bundesgericht, 2018-12-17, FR</w:t>
      </w:r>
    </w:p>
    <w:p>
      <w:r>
        <w:rPr>
          <w:b/>
        </w:rPr>
        <w:t xml:space="preserve">Quelle: </w:t>
      </w:r>
      <w:r>
        <w:t>https://mcp.opencaselaw.ch/entscheid/bger_6B_1058_2018</w:t>
      </w:r>
    </w:p>
    <w:p>
      <w:r>
        <w:t>FR: TF 6B_1058/2018 du 17 décembre 2018</w:t>
      </w:r>
    </w:p>
    <w:p>
      <w:r>
        <w:t>IT: TF 6B_1058/2018 del 17 dicembre 2018</w:t>
      </w:r>
    </w:p>
    <w:p>
      <w:pPr>
        <w:pStyle w:val="Heading2"/>
      </w:pPr>
      <w:r>
        <w:t>Erwägungen</w:t>
      </w:r>
    </w:p>
    <w:p>
      <w:r>
        <w:rPr>
          <w:b/>
        </w:rPr>
        <w:t>E. 1</w:t>
      </w:r>
    </w:p>
    <w:p>
      <w:r>
        <w:t>Le recourant soutient qu'il n'a pas pu valablement se déterminer sur le rapport d'évaluation psycho-criminologique réalisé le 10 septembre 2018. Il invoque une violation de son droit d'être entendu ( art. 6 par. 1 CEDH et 29 al. 2 Cst.)</w:t>
      </w:r>
    </w:p>
    <w:p>
      <w:r>
        <w:rPr>
          <w:b/>
        </w:rPr>
        <w:t>E. 1.1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p. 52). Il appartient aux parties, et non au juge, de décider si une prise de position ou une pièce nouvellement versée au dossier contient des éléments déterminants qui appellent des observations de leur part ( ATF 139 I 189 consid. 3.2 p. 192). Ce droit à la réplique vaut pour toutes les procédures judiciaires ( ATF 138 I 154 consid. 2.5 p. 157).</w:t>
      </w:r>
    </w:p>
    <w:p>
      <w:r>
        <w:t>Toute prise de position ou pièce nouvelle versée au dossier doit dès lors être communiquée aux parties pour leur permettre de décider si elles veulent ou non faire usage de leur faculté de se déterminer ( ATF 139 I 189 consid. 3.2 p. 192).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 ATF 142 III 48 consid. 4.1.1 p. 54). A cet égard, le Tribunal fédéral considère qu'un délai inférieur à dix jours ne suffit pas à garantir l'exercice du droit de répliquer, tandis qu'un délai supérieur à vingt jours permet, en l'absence de réaction, d'inférer qu'il a été renoncé au droit de répliquer (arrêt 6B_1271/2016 du 10 novembre 2017 consid. 5.1 et les arrêts cités). En d'autres termes, une autorité ne peut considérer, après un délai de moins de dix jours depuis la communication d'une détermination à une partie, que celle-ci a renoncé à répliquer et rendre sa décision (arrêt 1B_485/2017 du 7 février 2018 consid. 3.1).</w:t>
      </w:r>
    </w:p>
    <w:p>
      <w:r>
        <w:rPr>
          <w:b/>
        </w:rPr>
        <w:t>E. 1.2</w:t>
      </w:r>
    </w:p>
    <w:p>
      <w:r>
        <w:t>En l'espèce, la cour cantonale a remis au recourant un exemplaire du rapport d'évaluation par pli recommandé du 13 septembre 2018, précisant alors que son jugement serait rendu " dès le 21 septembre 2018 ". Le conseil du recourant ayant retiré le pli en question le 17 septembre 2018, il n'a disposé que de quatre jours pour se déterminer sur celui-ci avant que la cour cantonale ne rende son jugement du 21 septembre 2018, étant observé qu'il n'est pas établi que le recourant a pris connaissance du rapport litigieux avant sa communication par la cour cantonale.</w:t>
      </w:r>
    </w:p>
    <w:p>
      <w:r>
        <w:t>Dans ces circonstances, force est de constater que la cour cantonale a violé le droit d'être entendu du recourant en statuant moins de dix jours après la communication du rapport d'évaluation à son conseil.</w:t>
      </w:r>
    </w:p>
    <w:p>
      <w:r>
        <w:t>On relève au demeurant que le mandataire du recourant a expressément fait part de sa volonté de se déterminer, en annonçant à la cour cantonale, par courrier du vendredi 21 septembre 2018, anticipé par fax du même jour, qu'il était prévu qu'il rencontre son mandant la semaine suivante (soit dès le lundi 24 septembre 2018) et qu'il serait donc en mesure de présenter ses observations d'ici la fin de la semaine en question (soit d'ici le vendredi 28 septembre 2018). La cour cantonale ne pouvait se satisfaire de lui répondre que la décision avait déjà été rendue et que le jugement allait lui parvenir dans les prochains jours.</w:t>
      </w:r>
    </w:p>
    <w:p>
      <w:r>
        <w:t>En outre, si le principe de célérité ( art. 5 al. 2 CPP ) prévaut tout particulièrement en matière de détention, les instances judiciaires devant en principe statuer dans de brefs délais, il n'apparaît pas qu'il existait en l'espèce une urgence telle qu'elle justifiait le refus de laisser au recourant le temps nécessaire pour faire valoir son droit d'être entendu.</w:t>
      </w:r>
    </w:p>
    <w:p>
      <w:r>
        <w:rPr>
          <w:b/>
        </w:rPr>
        <w:t>E. 1.3</w:t>
      </w:r>
    </w:p>
    <w:p>
      <w:r>
        <w:t>Selon la jurisprudence, la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s. et les arrêts cités; arrêt 6B_975/2017 du 27 juillet 2018 consid. 4.2).</w:t>
      </w:r>
    </w:p>
    <w:p>
      <w:r>
        <w:t>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p. 386 et les références citées).</w:t>
      </w:r>
    </w:p>
    <w:p>
      <w:r>
        <w:t>En l'espèce, le rapport d'évaluation sur lequel le recourant souhaitait se déterminer consiste en une discussion par une psychologue spécialisée, sur une quarantaine de pages, de la situation du recourant, lors de laquelle sont notamment évoqués son comportement durant les derniers mois, ses intentions quant à un départ de Suisse à l'issue de sa détention, sa motivation à entreprendre un traitement ainsi que les risques de récidive. Il apparaît ainsi que, dans le jugement entrepris, la cour cantonale a fait référence à plusieurs reprises à des passages du rapport.</w:t>
      </w:r>
    </w:p>
    <w:p>
      <w:r>
        <w:t>Dans ces circonstances, on ne saurait d'emblée retenir que l'absence de déterminations du recourant et la violation du droit d'être entendu n'ont pas porté à conséquence. On ne saurait non plus considérer que, dans le contexte d'une demande de levée de mesure au sens de l' art. 62c CP , un renvoi à la cour cantonale pour donner à l'intéressé la possibilité de se déterminer sur un rapport tel que celui réalisé le 10 septembre 2018 constitue une vaine formalité.</w:t>
      </w:r>
    </w:p>
    <w:p>
      <w:r>
        <w:rPr>
          <w:b/>
        </w:rPr>
        <w:t>E. 2</w:t>
      </w:r>
    </w:p>
    <w:p>
      <w:r>
        <w:t>Il s'ensuit que le recours doit être admis et le jugement attaqué annulé, sans qu'il soit nécessaire d'examiner les autres griefs soulevés. La cause sera renvoyée à la cour cantonale pour nouvelle décision, après avoir octroyé au recourant la possibilité d'exercer son droit à la réplique.</w:t>
      </w:r>
    </w:p>
    <w:p>
      <w:r>
        <w:t>Conformément à l' art. 68 al. 1 LTF , le recourant a droit à des dépens à la charge du canton de Berne. La demande d'assistance judiciaire devient ainsi sans objet ( art. 64 al. 1 LTF ).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