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6B_1057/2013 vom 19. Mai 2014</w:t>
      </w:r>
    </w:p>
    <w:p>
      <w:r>
        <w:t>Bundesgericht, 2014-05-19, DE</w:t>
      </w:r>
    </w:p>
    <w:p>
      <w:r>
        <w:rPr>
          <w:b/>
        </w:rPr>
        <w:t xml:space="preserve">Quelle: </w:t>
      </w:r>
      <w:r>
        <w:t>https://mcp.opencaselaw.ch/entscheid/bger_6B_1057_2013</w:t>
      </w:r>
    </w:p>
    <w:p>
      <w:r>
        <w:t>FR: TF 6B_1057/2013 du 19 mai 2014</w:t>
      </w:r>
    </w:p>
    <w:p>
      <w:r>
        <w:t>IT: TF 6B_1057/2013 del 19 maggio 2014</w:t>
      </w:r>
    </w:p>
    <w:p>
      <w:pPr>
        <w:pStyle w:val="Heading2"/>
      </w:pPr>
      <w:r>
        <w:t>Erwägungen</w:t>
      </w:r>
    </w:p>
    <w:p>
      <w:r>
        <w:rPr>
          <w:b/>
        </w:rPr>
        <w:t>E. 1</w:t>
      </w:r>
    </w:p>
    <w:p>
      <w:r>
        <w:t>Zum Gesuch um aufschiebende Wirkung teilte das Bundesgericht dem Beschwerdeführer mit, damit könnten ausschliesslich die im angefochtenen Urteil angeordneten Rechtsfolgen bis zum bundesgerichtlichen Entscheid suspendiert werden, nicht aber in einem anderen Verfahren anzuordnende Administrativmassnahmen wie ein allfälliger Führerausweisentzug. Auf das Gesuch ist nicht einzutreten.</w:t>
      </w:r>
    </w:p>
    <w:p>
      <w:r>
        <w:rPr>
          <w:b/>
        </w:rPr>
        <w:t>E. 2.1</w:t>
      </w:r>
    </w:p>
    <w:p>
      <w:r>
        <w:t>Der Beschwerdeführer bringt vor, eine Zeugenbefragung der rapportierenden Polizeibeamten habe nie stattgefunden. Die belastenden Aussagen des Polizeirapports seien deshalb nicht zu seinen Lasten verwertbar.</w:t>
      </w:r>
    </w:p>
    <w:p>
      <w:r>
        <w:rPr>
          <w:b/>
        </w:rPr>
        <w:t>E. 2.2</w:t>
      </w:r>
    </w:p>
    <w:p>
      <w:r>
        <w:t>Die Vorinstanz führt aus, der Polizeirapport vom 2. August 2011 sei bei der Beweiswürdigung ausser Acht zu lassen, wenn die darin enthaltenen Angaben von denjenigen des Beschwerdeführers abweichen und nicht durch weitere Beweismittel gestützt werden. Die verzeigenden Polizisten seien als Zeugen einzuvernehmen, wenn ihre Beobachtungen umstritten seien. Der im Polizeirapport geschilderte Tathergang werde aber durch die DVD-Aufzeichnung "weitgehend bestätigt". Deshalb könne der Polizeirapport ohne Weiteres berücksichtigt werden (Urteil S. 11).</w:t>
      </w:r>
    </w:p>
    <w:p>
      <w:r>
        <w:rPr>
          <w:b/>
        </w:rPr>
        <w:t>E. 2.3</w:t>
      </w:r>
    </w:p>
    <w:p>
      <w:r>
        <w:t>Die Strafbehörden setzten zur Wahrheitsfindung alle nach dem Stand von Wissenschaft und Erfahrung geeigneten Beweismittel ein, die rechtlich zulässig sind ( Art. 139 Abs. 1 StPO ). Beweismittel sind unter anderem die von den Strafbehörden zusammengetragenen Akten ( Art. 100 Abs. 1 lit. b StPO ). Die Polizei ist eine Strafverfolgungsbehörde ( Art. 12 lit. a und Art. 15 StPO ). Zu den erwähnten Akten gehört der Polizeirapport. Dieser ist ein zulässiges Beweismittel.</w:t>
      </w:r>
    </w:p>
    <w:p>
      <w:r>
        <w:t>Die Parteien haben Anspruch auf rechtliches Gehör ( Art. 3 Abs. 2 lit. c StPO ). Dazu gehört insbesondere das Recht, Belastungszeugen zu befragen ( Art. 6 Ziff. 3 lit. d EMRK ).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 BGE 133 I 33 E. 3.1; Urteile 6B_510/2013 vom 3. März 2014 E. 1.3, 6B_333/2012 vom 11. März 2013 E. 2.3 und 6B_75/2013 vom 10. Mai 2013 E. 3.3.1). Das Gericht hat nur solchen Beweisanträgen zu folgen, die nach seiner Würdigung rechts- und entscheiderheblich sind ( BGE 125 I 127 E. 6c/cc; Urteil 6B_655/2012 vom 15. Februar 2013 E. 2.2).</w:t>
      </w:r>
    </w:p>
    <w:p>
      <w:r>
        <w:t>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Ob ein Antrag auf Befragung von Belastungszeugen unter dem Gesichtspunkt von Treu und Glauben rechtzeitig vorgebracht wurde, hängt von den konkreten Umständen des Einzelfalls ab. Auf das Recht der Befragung von Belastungszeugen kann verzichtet werden. Der Beschuldigte verwirkt sein Recht auf die Stellung von Ergänzungsfragen nicht dadurch, dass er es erst im Rahmen der Berufung geltend macht (Urteil 6B_510/2013 vom 3. März 2014 E. 1.3.2 mit Hinweisen).</w:t>
      </w:r>
    </w:p>
    <w:p>
      <w:r>
        <w:rPr>
          <w:b/>
        </w:rPr>
        <w:t>E. 2.4</w:t>
      </w:r>
    </w:p>
    <w:p>
      <w:r>
        <w:t>Die Vorinstanz äussert sich in ihrer Vernehmlassung zu diesen in der Beschwerde aufgeworfenen Rechtsfragen nicht. Nach ihrem Urteil ist der Polizeirapport entscheidwesentlich. Sie hält zunächst fest, der Polizeirapport sei umstritten und mangels Einvernahme und Befragung der Polizisten nicht verwertbar. Entgegen dieser Argumentation stellt sie anschliessend darauf ab, weil der Polizeirapport durch eine DVD-Aufzeichnung "weitgehend" bestätigt werde. Die in sich widersprüchliche Beurteilung ist nicht haltbar. Der Beschwerdeführer erhielt nach der vorinstanzlichen Feststellung keine Gelegenheit, den Beamten dazu Fragen zu stellen (vgl. dagegen Urteile 6B_481/2013 vom 13. März 2014 E. 1 und 6B_244/2011 vom 20. Juni 2011 E. 1.4).</w:t>
      </w:r>
    </w:p>
    <w:p>
      <w:r>
        <w:rPr>
          <w:b/>
        </w:rPr>
        <w:t>E. 2.5</w:t>
      </w:r>
    </w:p>
    <w:p>
      <w:r>
        <w:t>Das Urteil ist wegen der bereits von der Vorinstanz festgestellten Verletzung des Gehörsrechts ( Art. 3 Abs. 2 lit. c StPO ) aufzuheben. Im Übrigen ist auf die Beschwerde nicht einzutreten.</w:t>
      </w:r>
    </w:p>
    <w:p>
      <w:r>
        <w:rPr>
          <w:b/>
        </w:rPr>
        <w:t>E. 3</w:t>
      </w:r>
    </w:p>
    <w:p>
      <w:r>
        <w:t>Die Beschwerde ist gutzuheissen, soweit darauf eingetreten werden kann. Es sind keine Gerichtskosten zu erheben. Der Kanton Graubünden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