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1047/2016 vom 24. August 2017</w:t>
      </w:r>
    </w:p>
    <w:p>
      <w:r>
        <w:t>Bundesgericht, 2017-08-24, FR</w:t>
      </w:r>
    </w:p>
    <w:p>
      <w:r>
        <w:rPr>
          <w:b/>
        </w:rPr>
        <w:t xml:space="preserve">Quelle: </w:t>
      </w:r>
      <w:r>
        <w:t>https://mcp.opencaselaw.ch/entscheid/bger_6B_1047_2016</w:t>
      </w:r>
    </w:p>
    <w:p>
      <w:r>
        <w:t>FR: TF 6B 1047/2016 du 24 août 2017</w:t>
      </w:r>
    </w:p>
    <w:p>
      <w:r>
        <w:t>IT: TF 6B 1047/2016 del 24 agosto 2017</w:t>
      </w:r>
    </w:p>
    <w:p>
      <w:pPr>
        <w:pStyle w:val="Heading2"/>
      </w:pPr>
      <w:r>
        <w:t>Regeste</w:t>
      </w:r>
    </w:p>
    <w:p>
      <w:r>
        <w:t>Actes d'ordre sexuel avec des enfants | Infractions</w:t>
      </w:r>
    </w:p>
    <w:p>
      <w:pPr>
        <w:pStyle w:val="Heading2"/>
      </w:pPr>
      <w:r>
        <w:t>Erwägungen</w:t>
      </w:r>
    </w:p>
    <w:p>
      <w:r>
        <w:rPr>
          <w:b/>
        </w:rPr>
        <w:t>E. 1</w:t>
      </w:r>
    </w:p>
    <w:p>
      <w:r>
        <w:t>X.________ a été jugé le 29 octobre 2015 par le Tribunal correctionnel de l'arrondissement de Lausanne; il était prévenu d'actes d'ordre sexuel avec des enfants et de contrainte sexuelle au préjudice de la victime et partie plaignante A.________. Le tribunal l'a entièrement acquitté. La Cour d'appel pénale du Tribunal cantonal a statué le 13 avril 2016 sur les appels du Ministère public et de la partie plaignante. La Cour a partiellement accueilli ces deux appels et elle a déclaré le prévenu coupable d'actes d'ordre sexuel avec des enfants. Elle lui a infligé la peine de douze mois de privation de liberté avec sursis durant un délai d'épreuve de deux ans. Elle l'a condamné à verser une indemnité de 8'000 fr. à la partie plaignante, sans intérêts, à titre de réparation morale. En substance, les faits sont constatés comme suit: A.________ est née en 1991; ses parents étaient amis avec le prévenu. Celui-ci les a tous trois reçus à son domicile qui se trouvait alors à Crissier, lors d'une soirée dont la date, entre août 1998 et juillet 2001, n'est pas précisément connue. Les parents ont installé l'enfant dans un lit et ils sont plus tard partis en la laissant dormir. Le prévenu s'est lui aussi couché dans le lit; il a introduit ses doigts dans le vagin de l'enfant et il a placé son sexe dans sa main. L'enfant s'est réveillée mais elle a fait semblant de dormir. A.________ a d'abord gardé cet événement secret. Elle l'a ensuite rapporté à diverses personnes, en particulier à deux camarades d'école et, plus tard, à son ami; enfin, elle a déposé plainte et elle s'est constituée partie plaignante au mois de mars 2012.</w:t>
      </w:r>
    </w:p>
    <w:p>
      <w:r>
        <w:rPr>
          <w:b/>
        </w:rPr>
        <w:t>E. 2</w:t>
      </w:r>
    </w:p>
    <w:p>
      <w:r>
        <w:t>Agissant par la voie du recours en matière pénale, X.________ requiert le Tribunal fédéral de l'acquitter. Une demande d'assistance judiciaire est jointe au recours.</w:t>
      </w:r>
    </w:p>
    <w:p>
      <w:r>
        <w:rPr>
          <w:b/>
        </w:rPr>
        <w:t>E. 3</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 En tant qu'elle régit l'appréciation des preuves, la présomption d'innocence consacrée notamment par les art. 32 al. 1 Cst. et 10 CPP n'a pas de portée plus étendue que la protection contre l'arbitraire ( ATF 127 I 38 consid. 2 p. 40; voir aussi ATF 138 V 74 consid. 7 p. 82; 124 IV 86 consid. 2a p. 87/88).</w:t>
      </w:r>
    </w:p>
    <w:p>
      <w:r>
        <w:rPr>
          <w:b/>
        </w:rPr>
        <w:t>E. 4</w:t>
      </w:r>
    </w:p>
    <w:p>
      <w:r>
        <w:t>Devant le Tribunal fédéral, le recourant persiste à contester le comportement qui lui est imputé et il conteste même que la partie plaignante ait jamais dormi chez lui à Crissier. La Cour d'appel a retenu sa culpabilité sur la base des déclarations de cette partie et des autres personnes auxquelles celle-ci s'était confiée avant de déposer plainte. Avec raison, le recourant souligne qu'il n'existe aucune preuve ni indice directs du comportement constaté par la Cour, et que le verdict ne repose en définitive que sur l'allégation de ladite partie. Néanmoins, la Cour a discuté de manière détaillée les dépositions présentes au dossier et elle a expliqué pourquoi les déclarations de la partie plaignante lui paraissent l'expression de la vérité. Le recourant reprend cette discussion et il développe sa propre opinion sur chacun de ses éléments; il insiste sur quelques divergences dans les dépositions et sur certaines incertitudes dans le détail des actes sexuels constatés. Il dénonce un verdict de culpabilité censément arbitraire et contraire à la présomption d'innocence mais le Tribunal fédéral ne discerne guère sur quels points il reproche réellement aux juges d'appel,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 au regard de la jurisprudence ci-mentionnée relative à l' art. 97 al. 1 LTF .</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rPr>
          <w:b/>
        </w:rPr>
        <w:t>E. 6</w:t>
      </w:r>
    </w:p>
    <w:p>
      <w:r>
        <w:t>A titre de partie qui succombe, le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