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6A.102/2001 vom 9. Januar 2002</w:t>
      </w:r>
    </w:p>
    <w:p>
      <w:r>
        <w:t>Bundesgericht, 2002-01-09, DE</w:t>
      </w:r>
    </w:p>
    <w:p>
      <w:r>
        <w:rPr>
          <w:b/>
        </w:rPr>
        <w:t xml:space="preserve">Quelle: </w:t>
      </w:r>
      <w:r>
        <w:t>https://mcp.opencaselaw.ch/entscheid/bger_6A.102_2001</w:t>
      </w:r>
    </w:p>
    <w:p>
      <w:r>
        <w:t>FR: TF 6A.102/2001 du 9 janvier 2002</w:t>
      </w:r>
    </w:p>
    <w:p>
      <w:r>
        <w:t>IT: TF 6A.102/2001 del 9 gennaio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Streitgegenstand des vorliegenden Verfahrens bil-</w:t>
      </w:r>
    </w:p>
    <w:p>
      <w:r>
        <w:t>den einerseits die Rechtmässigkeit des angeordneten Füh-</w:t>
      </w:r>
    </w:p>
    <w:p>
      <w:r>
        <w:t>rerausweisentzugs und anderseits die Verweigerung der un-</w:t>
      </w:r>
    </w:p>
    <w:p>
      <w:r>
        <w:t>entgeltlichen Rechtspflege in den Verfahren vor dem Re-</w:t>
      </w:r>
    </w:p>
    <w:p>
      <w:r>
        <w:t>gierungsrat und dem Verwaltungsgericht. Im ersten Punkt</w:t>
      </w:r>
    </w:p>
    <w:p>
      <w:r>
        <w:t>ist die Verwaltungsgerichtsbeschwerde an das Bundesgericht</w:t>
      </w:r>
    </w:p>
    <w:p>
      <w:r>
        <w:t>ohne weiteres zulässig ( Art. 24 Abs. 2 SVG ). Die Gewährung</w:t>
      </w:r>
    </w:p>
    <w:p>
      <w:r>
        <w:t>der unentgeltlichen Rechtspflege in den vorinstanzlichen</w:t>
      </w:r>
    </w:p>
    <w:p>
      <w:r>
        <w:t>Verfahren richtet sich dagegen nach kantonalem Verfahrens-</w:t>
      </w:r>
    </w:p>
    <w:p>
      <w:r>
        <w:t>recht, dessen Anwendung das Bundesgericht im Rahmen der</w:t>
      </w:r>
    </w:p>
    <w:p>
      <w:r>
        <w:t>Verwaltungsgerichtsbeschwerde nicht überprüft. Es ist je-</w:t>
      </w:r>
    </w:p>
    <w:p>
      <w:r>
        <w:t>doch nach dem Grundsatz der Einheit des Prozesses möglich,</w:t>
      </w:r>
    </w:p>
    <w:p>
      <w:r>
        <w:t>im verwaltungsgerichtlichen Beschwerdeverfahren geltend zu</w:t>
      </w:r>
    </w:p>
    <w:p>
      <w:r>
        <w:t>machen, die Anwendung des kantonalen Verfahrensrechts ver-</w:t>
      </w:r>
    </w:p>
    <w:p>
      <w:r>
        <w:t>letze verfassungsmässige Rechte, wenn der kantonale Ent-</w:t>
      </w:r>
    </w:p>
    <w:p>
      <w:r>
        <w:t>scheid zugleich in der Hauptsache angefochten wird (BGE</w:t>
      </w:r>
    </w:p>
    <w:p>
      <w:r>
        <w:t>123 I 275 E. 2e S. 278). Vorliegend rügt der Beschwerde-</w:t>
      </w:r>
    </w:p>
    <w:p>
      <w:r>
        <w:t>führer zumindest implizit, der Entscheid des Verwaltungs-</w:t>
      </w:r>
    </w:p>
    <w:p>
      <w:r>
        <w:t>gerichts missachte seinen verfassungsmässigen Anspruch auf</w:t>
      </w:r>
    </w:p>
    <w:p>
      <w:r>
        <w:t>unentgeltliche Rechtspflege gemäss Art. 29 Abs. 3 BV .</w:t>
      </w:r>
    </w:p>
    <w:p>
      <w:r>
        <w:t>Dieser Vorwurf kann nach dem Dargelegten dem Bundesgericht</w:t>
      </w:r>
    </w:p>
    <w:p>
      <w:r>
        <w:t>ebenfalls mit Verwaltungsgerichtsbeschwerde unterbreitet</w:t>
      </w:r>
    </w:p>
    <w:p>
      <w:r>
        <w:t>werden.</w:t>
      </w:r>
    </w:p>
    <w:p>
      <w:r>
        <w:t>Da auch die übrigen Sachurteilsvoraussetzungen</w:t>
      </w:r>
    </w:p>
    <w:p>
      <w:r>
        <w:t>erfüllt sind, ist auf das Rechtsmittel vollumfänglich</w:t>
      </w:r>
    </w:p>
    <w:p>
      <w:r>
        <w:t>einzutreten.</w:t>
      </w:r>
    </w:p>
    <w:p>
      <w:r>
        <w:rPr>
          <w:b/>
        </w:rPr>
        <w:t>E. 2</w:t>
      </w:r>
    </w:p>
    <w:p>
      <w:r>
        <w:t>Der Beschwerdeführer rügt in erster Linie, der</w:t>
      </w:r>
    </w:p>
    <w:p>
      <w:r>
        <w:t>ihm gegenüber ausgesprochene Führerausweisentzug sei so-</w:t>
      </w:r>
    </w:p>
    <w:p>
      <w:r>
        <w:t>wohl hinsichtlich der vorgesehenen Vollzugsform und als</w:t>
      </w:r>
    </w:p>
    <w:p>
      <w:r>
        <w:t>auch bezüglich der festgesetzten Dauer bundesrechtswidrig.</w:t>
      </w:r>
    </w:p>
    <w:p>
      <w:r>
        <w:t>Beide Fragen sind nachstehend gesondert zu prüfen (E. 3</w:t>
      </w:r>
    </w:p>
    <w:p>
      <w:r>
        <w:t>und 4).</w:t>
      </w:r>
    </w:p>
    <w:p>
      <w:r>
        <w:t>Am Rand wirft der Beschwerdeführer dem Verwal-</w:t>
      </w:r>
    </w:p>
    <w:p>
      <w:r>
        <w:t>tungsgericht ferner eine Verletzung seines Anspruchs auf</w:t>
      </w:r>
    </w:p>
    <w:p>
      <w:r>
        <w:t>rechtliches Gehör vor, weil es seinen Antrag, der Führer-</w:t>
      </w:r>
    </w:p>
    <w:p>
      <w:r>
        <w:t>ausweisentzug sei auf seine Freizeit zu beschränken, über-</w:t>
      </w:r>
    </w:p>
    <w:p>
      <w:r>
        <w:t>haupt nicht geprüft habe. Diese Rüge ist unbegründet. Es</w:t>
      </w:r>
    </w:p>
    <w:p>
      <w:r>
        <w:t>trifft zwar zu, dass die Formulierung im angefochtenen</w:t>
      </w:r>
    </w:p>
    <w:p>
      <w:r>
        <w:t>Entscheid, wonach der Regierungsrat und das Verwaltungs-</w:t>
      </w:r>
    </w:p>
    <w:p>
      <w:r>
        <w:t>gericht zur Prüfung eines solchen Antrags gar nicht befugt</w:t>
      </w:r>
    </w:p>
    <w:p>
      <w:r>
        <w:t>seien, missverständlich erscheinen mag. Aus der Begründung</w:t>
      </w:r>
    </w:p>
    <w:p>
      <w:r>
        <w:t>ergibt sich indessen, dass das Verwaltungsgericht die Zu-</w:t>
      </w:r>
    </w:p>
    <w:p>
      <w:r>
        <w:t>lässigkeit eines auf die Freizeit beschränkten Vollzugs</w:t>
      </w:r>
    </w:p>
    <w:p>
      <w:r>
        <w:t>des Führerausweisentzugs sehr wohl prüfte und dabei zu</w:t>
      </w:r>
    </w:p>
    <w:p>
      <w:r>
        <w:t>einem negativen Ergebnis gelangte. Hielt es die beantragte</w:t>
      </w:r>
    </w:p>
    <w:p>
      <w:r>
        <w:t>Vollzugsform bereits von vornherein für unzulässig, so</w:t>
      </w:r>
    </w:p>
    <w:p>
      <w:r>
        <w:t>brauchte es sich mit dem Inhalt des Antrags - d.h. mit den</w:t>
      </w:r>
    </w:p>
    <w:p>
      <w:r>
        <w:t>Vollzugsmodalitäten - nicht näher auseinanderzusetzen. Es</w:t>
      </w:r>
    </w:p>
    <w:p>
      <w:r>
        <w:t>trifft demnach nicht zu, dass das Verwaltungsgericht auf</w:t>
      </w:r>
    </w:p>
    <w:p>
      <w:r>
        <w:t>die vom Beschwerdeführer verlangte Form des Vollzugs des</w:t>
      </w:r>
    </w:p>
    <w:p>
      <w:r>
        <w:t>Führerausweisentzugs lediglich während der Freizeit über-</w:t>
      </w:r>
    </w:p>
    <w:p>
      <w:r>
        <w:t>haupt nicht einging. Von einer Verletzung des rechtlichen</w:t>
      </w:r>
    </w:p>
    <w:p>
      <w:r>
        <w:t>Gehörs kann daher nicht gesprochen werden.</w:t>
      </w:r>
    </w:p>
    <w:p>
      <w:r>
        <w:rPr>
          <w:b/>
        </w:rPr>
        <w:t>E. 3</w:t>
      </w:r>
    </w:p>
    <w:p>
      <w:r>
        <w:t>Nach Ansicht des Beschwerdeführers legt Art. 17</w:t>
      </w:r>
    </w:p>
    <w:p>
      <w:r>
        <w:t>Abs. 1 SVG lediglich die Mindestdauer des Entzugs des Füh-</w:t>
      </w:r>
    </w:p>
    <w:p>
      <w:r>
        <w:t>rerausweises fest und lässt die Vollzugsform in zeitlicher</w:t>
      </w:r>
    </w:p>
    <w:p>
      <w:r>
        <w:t>Hinsicht offen. Es sei daher möglich, den Ausweisentzug</w:t>
      </w:r>
    </w:p>
    <w:p>
      <w:r>
        <w:t>lediglich während der arbeitsfreien Zeit zu vollziehen. In</w:t>
      </w:r>
    </w:p>
    <w:p>
      <w:r>
        <w:t>seinem Fall entspreche es mit Blick auf seine berufliche</w:t>
      </w:r>
    </w:p>
    <w:p>
      <w:r>
        <w:t>Situation dem Gebot der Verhältnismässigkeit, den Entzug</w:t>
      </w:r>
    </w:p>
    <w:p>
      <w:r>
        <w:t>auf die Zeit von 18.00 bis 06.00 Uhr montags bis samstags</w:t>
      </w:r>
    </w:p>
    <w:p>
      <w:r>
        <w:t>und auf den ganzen Sonntag zu beschränken.</w:t>
      </w:r>
    </w:p>
    <w:p>
      <w:r>
        <w:t>a) Das Strassenverkehrsgesetz regelt in Art. 17</w:t>
      </w:r>
    </w:p>
    <w:p>
      <w:r>
        <w:t>SVG die Dauer des Führerausweisentzugs. Es setzt die mini-</w:t>
      </w:r>
    </w:p>
    <w:p>
      <w:r>
        <w:t>male Entzugsdauer grundsätzlich auf einen Monat fest. Für</w:t>
      </w:r>
    </w:p>
    <w:p>
      <w:r>
        <w:t>gewisse Widerhandlungen gelten jedoch höhere Mindestdau-</w:t>
      </w:r>
    </w:p>
    <w:p>
      <w:r>
        <w:t>ern, und bei Sicherungsentzügen erfolgt der Entzug auf</w:t>
      </w:r>
    </w:p>
    <w:p>
      <w:r>
        <w:t>unbestimmte Zeit. Beim Warnungsentzug bemisst sich die</w:t>
      </w:r>
    </w:p>
    <w:p>
      <w:r>
        <w:t>konkrete Dauer vor allem nach dem Verschulden, dem Leumund</w:t>
      </w:r>
    </w:p>
    <w:p>
      <w:r>
        <w:t>des Motorfahrzeugführers und der beruflichen Notwendig-</w:t>
      </w:r>
    </w:p>
    <w:p>
      <w:r>
        <w:t>keit, ein Fahrzeug zu führen (Art. 33 Abs. 2 der Verord-</w:t>
      </w:r>
    </w:p>
    <w:p>
      <w:r>
        <w:t>nung über die Zulassung von Personen und Fahrzeugen zum</w:t>
      </w:r>
    </w:p>
    <w:p>
      <w:r>
        <w:t>Strassenverkehr vom 27. Oktober 1976 [VZV; SR 741.51]).</w:t>
      </w:r>
    </w:p>
    <w:p>
      <w:r>
        <w:t>Beim Sicherungsentzug auf unbestimmte Zeit wird eine</w:t>
      </w:r>
    </w:p>
    <w:p>
      <w:r>
        <w:t>Probezeit von mindestens einem Jahr angesetzt, vor deren</w:t>
      </w:r>
    </w:p>
    <w:p>
      <w:r>
        <w:t>Ablauf der Führerausweis auch bedingt nicht ausgehändigt</w:t>
      </w:r>
    </w:p>
    <w:p>
      <w:r>
        <w:t>werden darf ( Art. 17 Abs. 1bis SVG ; Art. 33 Abs. 1 VZV ).</w:t>
      </w:r>
    </w:p>
    <w:p>
      <w:r>
        <w:t>Für längere Zeit entzogene Ausweise können im Übrigen nach</w:t>
      </w:r>
    </w:p>
    <w:p>
      <w:r>
        <w:t>sechs Monaten unter angemessenen Auflagen bedingt wieder</w:t>
      </w:r>
    </w:p>
    <w:p>
      <w:r>
        <w:t>erteilt werden ( Art. 17 Abs. 3 SVG ). Weitere Vorschriften</w:t>
      </w:r>
    </w:p>
    <w:p>
      <w:r>
        <w:t>über die zeitliche Ausgestaltung des Führerausweisentzugs</w:t>
      </w:r>
    </w:p>
    <w:p>
      <w:r>
        <w:t>kennt das Bundesrecht nicht.</w:t>
      </w:r>
    </w:p>
    <w:p>
      <w:r>
        <w:t>Der Umfang des Ausweisentzugs wird im Strassen-</w:t>
      </w:r>
    </w:p>
    <w:p>
      <w:r>
        <w:t>verkehrsgesetz selber nicht geregelt (vgl. BGE 105 Ib 22</w:t>
      </w:r>
    </w:p>
    <w:p>
      <w:r>
        <w:t>E. 2b S. 25). Art. 34 Abs. 1 VZV stellt den Grundsatz auf,</w:t>
      </w:r>
    </w:p>
    <w:p>
      <w:r>
        <w:t>dass ein Führerausweisentzug für alle Motorfahrzeugkatego-</w:t>
      </w:r>
    </w:p>
    <w:p>
      <w:r>
        <w:t>rien gilt. Einzig aus medizinischen oder gewerbepolizei-</w:t>
      </w:r>
    </w:p>
    <w:p>
      <w:r>
        <w:t>lichen Gründen verfügte Entzüge können auf einzelne Kate-</w:t>
      </w:r>
    </w:p>
    <w:p>
      <w:r>
        <w:t>gorien beschränkt werden. Zur Milderung von Härtefällen</w:t>
      </w:r>
    </w:p>
    <w:p>
      <w:r>
        <w:t>sieht Art. 34 Abs. 2 VZV zudem einen sogenannten differen-</w:t>
      </w:r>
    </w:p>
    <w:p>
      <w:r>
        <w:t>zierten Entzug vor, bei dem die Behörde die Entzugsdauer</w:t>
      </w:r>
    </w:p>
    <w:p>
      <w:r>
        <w:t>für verschiedene Ausweiskategorien unterschiedlich anset-</w:t>
      </w:r>
    </w:p>
    <w:p>
      <w:r>
        <w:t>zen kann, wobei jedoch die gesetzliche Minimaldauer für</w:t>
      </w:r>
    </w:p>
    <w:p>
      <w:r>
        <w:t>alle Kategorien eingehalten werden muss. Dagegen regelt</w:t>
      </w:r>
    </w:p>
    <w:p>
      <w:r>
        <w:t>das Verordnungsrecht des Bundes die Frage nicht ausdrück-</w:t>
      </w:r>
    </w:p>
    <w:p>
      <w:r>
        <w:t>lich, ob der Entzug auch auf bestimmte Verwendungsarten</w:t>
      </w:r>
    </w:p>
    <w:p>
      <w:r>
        <w:t>des Fahrzeugs (z.B. Verbot von Fahrten während der Frei-</w:t>
      </w:r>
    </w:p>
    <w:p>
      <w:r>
        <w:t>zeit) beschränkt werden könne.</w:t>
      </w:r>
    </w:p>
    <w:p>
      <w:r>
        <w:t>Aus der Tatsache, dass sich die massgeblichen Be-</w:t>
      </w:r>
    </w:p>
    <w:p>
      <w:r>
        <w:t>stimmungen zu der vom Beschwerdeführer verlangten Voll-</w:t>
      </w:r>
    </w:p>
    <w:p>
      <w:r>
        <w:t>zugsform nicht ausdrücklich äussern, kann entgegen der An-</w:t>
      </w:r>
    </w:p>
    <w:p>
      <w:r>
        <w:t>sicht der kantonalen Instanzen noch nicht geschlossen wer-</w:t>
      </w:r>
    </w:p>
    <w:p>
      <w:r>
        <w:t>den, es liege eine Gesetzeslücke vor. Es fragt sich viel-</w:t>
      </w:r>
    </w:p>
    <w:p>
      <w:r>
        <w:t>mehr, ob sich den angeführten Normen auch auf dem Weg der</w:t>
      </w:r>
    </w:p>
    <w:p>
      <w:r>
        <w:t>Auslegung keine Antwort entnehmen lässt.</w:t>
      </w:r>
    </w:p>
    <w:p>
      <w:r>
        <w:t>b) Der Gesetzgeber hat den vorübergehenden Entzug</w:t>
      </w:r>
    </w:p>
    <w:p>
      <w:r>
        <w:t>des Führerausweises gemäss Art. 16 Abs. 2 und 3 SVG als</w:t>
      </w:r>
    </w:p>
    <w:p>
      <w:r>
        <w:t>fühlbare Warnung an jene Motorfahrzeuglenker eingeführt,</w:t>
      </w:r>
    </w:p>
    <w:p>
      <w:r>
        <w:t>deren Verhalten voraussehen lässt, dass sie es an Sorgfalt</w:t>
      </w:r>
    </w:p>
    <w:p>
      <w:r>
        <w:t>und Rücksichtnahme fehlen lassen werden. Die Behörden</w:t>
      </w:r>
    </w:p>
    <w:p>
      <w:r>
        <w:t>sollten durch frühzeitige Warnung der gefährlichen Fahrer</w:t>
      </w:r>
    </w:p>
    <w:p>
      <w:r>
        <w:t>Unfällen zuvorkommen (Botschaft des Bundesrates zum Ent-</w:t>
      </w:r>
    </w:p>
    <w:p>
      <w:r>
        <w:t>wurf eines Bundesgesetzes über den Strassenverkehr vom</w:t>
      </w:r>
    </w:p>
    <w:p>
      <w:r>
        <w:t>24. Juni 1955, BBl 1955 II 1, S. 23; Botschaft über die</w:t>
      </w:r>
    </w:p>
    <w:p>
      <w:r>
        <w:t>Änderung des Strassenverkehrsgesetzes vom 27. August 1986,</w:t>
      </w:r>
    </w:p>
    <w:p>
      <w:r>
        <w:t>BBl 1986 III 209, S. 221). Auch die bundesgerichtliche</w:t>
      </w:r>
    </w:p>
    <w:p>
      <w:r>
        <w:t>Rechtsprechung hat stets erklärt, der Warnungsentzug stel-</w:t>
      </w:r>
    </w:p>
    <w:p>
      <w:r>
        <w:t>le eine Administrativmassnahme mit präventivem und erzie-</w:t>
      </w:r>
    </w:p>
    <w:p>
      <w:r>
        <w:t>herischem Charakter dar. Sie bezwecke, den Lenker zu mehr</w:t>
      </w:r>
    </w:p>
    <w:p>
      <w:r>
        <w:t>Sorgfalt und Verantwortung zu erziehen und ihn dadurch von</w:t>
      </w:r>
    </w:p>
    <w:p>
      <w:r>
        <w:t>weiteren Verkehrsdelikten abzuhalten. Diese Funktion des</w:t>
      </w:r>
    </w:p>
    <w:p>
      <w:r>
        <w:t>Warnungsentzugs ist auch in der jüngsten Praxis, die den</w:t>
      </w:r>
    </w:p>
    <w:p>
      <w:r>
        <w:t>gleichzeitigen strafähnlichen Charakter der Massnahme</w:t>
      </w:r>
    </w:p>
    <w:p>
      <w:r>
        <w:t>stärker betont, nicht in Frage gestellt worden (BGE 125 II</w:t>
      </w:r>
    </w:p>
    <w:p>
      <w:r>
        <w:t>396 E. 2a/aa S. 399; 123 II 225 E. 2a/bb S. 228; 116 Ib</w:t>
      </w:r>
    </w:p>
    <w:p>
      <w:r>
        <w:t>146 E. 2a S. 148).</w:t>
      </w:r>
    </w:p>
    <w:p>
      <w:r>
        <w:t>Der vom Beschwerdeführer angestrebte auf die</w:t>
      </w:r>
    </w:p>
    <w:p>
      <w:r>
        <w:t>Freizeit beschränkte Führerausweisentzug stünde mit dem</w:t>
      </w:r>
    </w:p>
    <w:p>
      <w:r>
        <w:t>dargestellten gesetzgeberischen Ziel im Widerspruch. Der</w:t>
      </w:r>
    </w:p>
    <w:p>
      <w:r>
        <w:t>fehlbare Lenker soll nach den Vorstellungen des Gesetzge-</w:t>
      </w:r>
    </w:p>
    <w:p>
      <w:r>
        <w:t>bers vielmehr für eine gewisse Zeit vollständig vom Führen</w:t>
      </w:r>
    </w:p>
    <w:p>
      <w:r>
        <w:t>eines Motorfahrzeugs ausgeschlossen werden. Die beabsich-</w:t>
      </w:r>
    </w:p>
    <w:p>
      <w:r>
        <w:t>tigte erzieherische Wirkung des Warnungsentzugs würde in</w:t>
      </w:r>
    </w:p>
    <w:p>
      <w:r>
        <w:t>Frage gestellt, wenn der fehlbare Lenker weiterhin - wenn</w:t>
      </w:r>
    </w:p>
    <w:p>
      <w:r>
        <w:t>auch nur ausserhalb der Freizeit - Motorfahrzeuge führen</w:t>
      </w:r>
    </w:p>
    <w:p>
      <w:r>
        <w:t>dürfte. Ebenso würde die Verkehrssicherheit beeinträch-</w:t>
      </w:r>
    </w:p>
    <w:p>
      <w:r>
        <w:t>tigt, wenn ein Lenker trotz schwerer Widerhandlungen nicht</w:t>
      </w:r>
    </w:p>
    <w:p>
      <w:r>
        <w:t>vorübergehend ganz vom Motorfahrzeugverkehr ausgeschlossen</w:t>
      </w:r>
    </w:p>
    <w:p>
      <w:r>
        <w:t>würde. Aus diesen Gründen hat die bundesgerichtliche</w:t>
      </w:r>
    </w:p>
    <w:p>
      <w:r>
        <w:t>Rechtsprechung auch den sogenannten differenzierten Aus-</w:t>
      </w:r>
    </w:p>
    <w:p>
      <w:r>
        <w:t>weisentzug gemäss Art. 34 Abs. 2 VZV restriktiv gehand-</w:t>
      </w:r>
    </w:p>
    <w:p>
      <w:r>
        <w:t>habt. So hat sie erklärt, es wäre stossend, wenn ein</w:t>
      </w:r>
    </w:p>
    <w:p>
      <w:r>
        <w:t>Lenker, der den Verkehr mit einem Fahrzeug einer be-</w:t>
      </w:r>
    </w:p>
    <w:p>
      <w:r>
        <w:t>stimmten Kategorie in schwerer Weise gefährdet hat, den</w:t>
      </w:r>
    </w:p>
    <w:p>
      <w:r>
        <w:t>Ausweis für Fahrzeuge einer anderen Kategorie mit einem</w:t>
      </w:r>
    </w:p>
    <w:p>
      <w:r>
        <w:t>möglicherweise noch grösseren Gefährdungspotential be-</w:t>
      </w:r>
    </w:p>
    <w:p>
      <w:r>
        <w:t>halten könnte ( BGE 109 Ib 139 E. 1 S. 141). Ferner ver-</w:t>
      </w:r>
    </w:p>
    <w:p>
      <w:r>
        <w:t>langt das Bundesgericht, dass der Entzug für die verschie-</w:t>
      </w:r>
    </w:p>
    <w:p>
      <w:r>
        <w:t>denen Ausweiskategorien im gleichen Zeitraum wirksam wird,</w:t>
      </w:r>
    </w:p>
    <w:p>
      <w:r>
        <w:t>da der fehlbare Lenker sonst möglicherweise überhaupt nie</w:t>
      </w:r>
    </w:p>
    <w:p>
      <w:r>
        <w:t>ganz auf das Führen von Motorfahrzeugen verzichten müsste</w:t>
      </w:r>
    </w:p>
    <w:p>
      <w:r>
        <w:t>(Urteil A.237/1980 vom 19. Juni 1981, in RDAF 1983 S. 359,</w:t>
      </w:r>
    </w:p>
    <w:p>
      <w:r>
        <w:t>E. 3a).</w:t>
      </w:r>
    </w:p>
    <w:p>
      <w:r>
        <w:t>Im Lichte des dargestellten gesetzgeberischen</w:t>
      </w:r>
    </w:p>
    <w:p>
      <w:r>
        <w:t>Zwecks, der dem Warnungsentzug gemäss Art. 16 Abs. 2 und 3</w:t>
      </w:r>
    </w:p>
    <w:p>
      <w:r>
        <w:t>SVG zu Grunde liegt, erscheint eine zeitliche Beschränkung</w:t>
      </w:r>
    </w:p>
    <w:p>
      <w:r>
        <w:t>der Massnahme auf die Freizeit als ausgeschlossen. Die</w:t>
      </w:r>
    </w:p>
    <w:p>
      <w:r>
        <w:t>kantonalen Instanzen, die sich bisher zu dieser Frage zu</w:t>
      </w:r>
    </w:p>
    <w:p>
      <w:r>
        <w:t>äussern hatten, sind zum gleichen Resultat gelangt (vgl.</w:t>
      </w:r>
    </w:p>
    <w:p>
      <w:r>
        <w:t>die Hinweise bei René Schaffhauser, Grundriss des Stras-</w:t>
      </w:r>
    </w:p>
    <w:p>
      <w:r>
        <w:t>senverkehrsrechts, Bd. III, Bern 1995, N. 2466).</w:t>
      </w:r>
    </w:p>
    <w:p>
      <w:r>
        <w:t>c) Der Beschwerdeführer hält das dargestellte</w:t>
      </w:r>
    </w:p>
    <w:p>
      <w:r>
        <w:t>Verständnis des Warnungsentzugs offenbar für überholt. Er</w:t>
      </w:r>
    </w:p>
    <w:p>
      <w:r>
        <w:t>betont den strafähnlichen Charakter des Warnungsentzugs</w:t>
      </w:r>
    </w:p>
    <w:p>
      <w:r>
        <w:t>und verlangt, dass dieser noch täter- und resozialisie-</w:t>
      </w:r>
    </w:p>
    <w:p>
      <w:r>
        <w:t>rungsspezifischer ausgestaltet werde als die bei Wider-</w:t>
      </w:r>
    </w:p>
    <w:p>
      <w:r>
        <w:t>handlungen gegen das Strassenverkehrsgesetz auszuspre-</w:t>
      </w:r>
    </w:p>
    <w:p>
      <w:r>
        <w:t>chenden strafrechtlichen Sanktionen. Es sei deshalb nicht</w:t>
      </w:r>
    </w:p>
    <w:p>
      <w:r>
        <w:t>nachvollziehbar, wieso die bei der Strafverbüssung mög-</w:t>
      </w:r>
    </w:p>
    <w:p>
      <w:r>
        <w:t>liche Form der Halbgefangenschaft nicht auch beim Vollzug</w:t>
      </w:r>
    </w:p>
    <w:p>
      <w:r>
        <w:t>des Führerausweises gemäss Art. 16 Abs. 2 und 3 SVG mög-</w:t>
      </w:r>
    </w:p>
    <w:p>
      <w:r>
        <w:t>lich sein solle.</w:t>
      </w:r>
    </w:p>
    <w:p>
      <w:r>
        <w:t>Die neuere Rechtsprechung des Bundesgerichts ver-</w:t>
      </w:r>
    </w:p>
    <w:p>
      <w:r>
        <w:t>steht den Warnungsentzug wohl nicht mehr allein als Ver-</w:t>
      </w:r>
    </w:p>
    <w:p>
      <w:r>
        <w:t>waltungsmassnahme, sondern betont auch deren strafähn-</w:t>
      </w:r>
    </w:p>
    <w:p>
      <w:r>
        <w:t>lichen Charakter, was in gewissen Belangen die analoge</w:t>
      </w:r>
    </w:p>
    <w:p>
      <w:r>
        <w:t>Anwendung der im Bereich des Strafrechts geltenden Regeln</w:t>
      </w:r>
    </w:p>
    <w:p>
      <w:r>
        <w:t>rechtfertige ( BGE 123 II 225 E. 2a/bb S. 228, 464 E. 2a</w:t>
      </w:r>
    </w:p>
    <w:p>
      <w:r>
        <w:t>S. 465; 121 II 22 E. 3 S. 25 f.; 120 Ib 504 E. 4b S. 507).</w:t>
      </w:r>
    </w:p>
    <w:p>
      <w:r>
        <w:t>Sie hat aber wie erwähnt auch in den jüngsten Entscheiden</w:t>
      </w:r>
    </w:p>
    <w:p>
      <w:r>
        <w:t>stets daran festgehalten, dass der Warnungsentzug trotz</w:t>
      </w:r>
    </w:p>
    <w:p>
      <w:r>
        <w:t>seines strafähnlichen Charakters eine von der Strafe unab-</w:t>
      </w:r>
    </w:p>
    <w:p>
      <w:r>
        <w:t>hängige Verwaltungssanktion mit präventiver und erzieheri-</w:t>
      </w:r>
    </w:p>
    <w:p>
      <w:r>
        <w:t>scher Funktion darstellt ( BGE 125 II 396 E. 2a/aa S. 399;</w:t>
      </w:r>
    </w:p>
    <w:p>
      <w:r>
        <w:t>123 II 464 E. 2a S. 465). Der Rückgriff auf strafrecht-</w:t>
      </w:r>
    </w:p>
    <w:p>
      <w:r>
        <w:t>liche Grundsätze rechtfertigt sich daher nur dort, wo die</w:t>
      </w:r>
    </w:p>
    <w:p>
      <w:r>
        <w:t>gesetzliche Regelung des Warnungsentzugs lückenhaft oder</w:t>
      </w:r>
    </w:p>
    <w:p>
      <w:r>
        <w:t>auslegungsbedürftig ist (vgl. BGE 120 Ib 504 E. 4b S. 507;</w:t>
      </w:r>
    </w:p>
    <w:p>
      <w:r>
        <w:t>123 II 225 E. 2a/bb S. 228 f.). Entgegen der Auffassung</w:t>
      </w:r>
    </w:p>
    <w:p>
      <w:r>
        <w:t>des Beschwerdeführers lässt das Strassenverkehrsrecht hin-</w:t>
      </w:r>
    </w:p>
    <w:p>
      <w:r>
        <w:t>sichtlich der Vollzugsform indessen keinen Raum für eine</w:t>
      </w:r>
    </w:p>
    <w:p>
      <w:r>
        <w:t>analoge Anwendung der strafrechtlichen Bestimmungen über</w:t>
      </w:r>
    </w:p>
    <w:p>
      <w:r>
        <w:t>die Halbgefangenschaft gemäss Art. 4 der Verordnung 1 zum</w:t>
      </w:r>
    </w:p>
    <w:p>
      <w:r>
        <w:t>Schweizerischen Strafgesetzbuch vom 13. November 1973</w:t>
      </w:r>
    </w:p>
    <w:p>
      <w:r>
        <w:t>(VStGB 1; SR 311.01) und Art. 1 der Verordnung 3 zum</w:t>
      </w:r>
    </w:p>
    <w:p>
      <w:r>
        <w:t>Schweizerischen Strafgesetzbuch vom 16. Dezember 1985</w:t>
      </w:r>
    </w:p>
    <w:p>
      <w:r>
        <w:t>(VStGB 3; SR 311.03). Wie bereits dargelegt wurde,</w:t>
      </w:r>
    </w:p>
    <w:p>
      <w:r>
        <w:t>schliesst zwar das Gesetzes- und Verordnungsrecht eine</w:t>
      </w:r>
    </w:p>
    <w:p>
      <w:r>
        <w:t>zeitliche Staffelung des Vollzugs des Warnungsentzugs</w:t>
      </w:r>
    </w:p>
    <w:p>
      <w:r>
        <w:t>nicht bereits auf Grund seines Wortlauts, wohl aber auf</w:t>
      </w:r>
    </w:p>
    <w:p>
      <w:r>
        <w:t>Grund seines Sinns und Zwecks aus (E. 3a und b). Der</w:t>
      </w:r>
    </w:p>
    <w:p>
      <w:r>
        <w:t>Beschwerdeführer verkennt, dass der Warnungsentzug gerade</w:t>
      </w:r>
    </w:p>
    <w:p>
      <w:r>
        <w:t>nicht täter- und resozialisierungsspezifischer ausgestal-</w:t>
      </w:r>
    </w:p>
    <w:p>
      <w:r>
        <w:t>tet ist als die Sanktionen des Strafrechts. Für solche Er-</w:t>
      </w:r>
    </w:p>
    <w:p>
      <w:r>
        <w:t>wägungen besteht vielmehr nur Raum im Rahmen seines er-</w:t>
      </w:r>
    </w:p>
    <w:p>
      <w:r>
        <w:t>zieherischen und präventiven Zwecks.</w:t>
      </w:r>
    </w:p>
    <w:p>
      <w:r>
        <w:t>Das geltende Recht bietet demnach keine Grundlage</w:t>
      </w:r>
    </w:p>
    <w:p>
      <w:r>
        <w:t>für einen Vollzug des Warnungsentzugs lediglich während</w:t>
      </w:r>
    </w:p>
    <w:p>
      <w:r>
        <w:t>der arbeitsfreien Zeit, wie ihn der Beschwerdeführer ver-</w:t>
      </w:r>
    </w:p>
    <w:p>
      <w:r>
        <w:t>langt. Eine solche Vollzugsform würde eine Änderung der</w:t>
      </w:r>
    </w:p>
    <w:p>
      <w:r>
        <w:t>massgeblichen gesetzlichen Bestimmungen voraussetzen. Die</w:t>
      </w:r>
    </w:p>
    <w:p>
      <w:r>
        <w:t>Revision des Strassenverkehrsgesetzes, welche die Eidge-</w:t>
      </w:r>
    </w:p>
    <w:p>
      <w:r>
        <w:t>nössischen Räte vor kurzem verabschiedet haben, sieht</w:t>
      </w:r>
    </w:p>
    <w:p>
      <w:r>
        <w:t>ebenfalls keine Änderung in dem vom Beschwerdeführer ge-</w:t>
      </w:r>
    </w:p>
    <w:p>
      <w:r>
        <w:t>wünschten Sinn vor. Das Recht des Warnungsentzugs ist im</w:t>
      </w:r>
    </w:p>
    <w:p>
      <w:r>
        <w:t>Gegenteil von strafrechtlichen Erwägungen stärker ver-</w:t>
      </w:r>
    </w:p>
    <w:p>
      <w:r>
        <w:t>selbständigt und verschärft worden (vgl. Botschaft des</w:t>
      </w:r>
    </w:p>
    <w:p>
      <w:r>
        <w:t>Bundesrates zur Änderung des Strassenverkehrsgesetzes vom</w:t>
      </w:r>
    </w:p>
    <w:p>
      <w:r>
        <w:t>31. März 1999, BBl 1999 S. 4462, 4485 f.; vom Parlament</w:t>
      </w:r>
    </w:p>
    <w:p>
      <w:r>
        <w:t>beschlossene Vorlage vom 14. Dezember 2001, BBl 2001</w:t>
      </w:r>
    </w:p>
    <w:p>
      <w:r>
        <w:t>S. 6499 ff.).</w:t>
      </w:r>
    </w:p>
    <w:p>
      <w:r>
        <w:t>d) Die Beschwerde erweist sich demnach als unbe-</w:t>
      </w:r>
    </w:p>
    <w:p>
      <w:r>
        <w:t>gründet, soweit damit die von den kantonalen Behörden an-</w:t>
      </w:r>
    </w:p>
    <w:p>
      <w:r>
        <w:t>geordnete Vollzugsform kritisiert wird.</w:t>
      </w:r>
    </w:p>
    <w:p>
      <w:r>
        <w:rPr>
          <w:b/>
        </w:rPr>
        <w:t>E. 4</w:t>
      </w:r>
    </w:p>
    <w:p>
      <w:r>
        <w:t>Im angefochtenen Entscheid wird erklärt, die vom</w:t>
      </w:r>
    </w:p>
    <w:p>
      <w:r>
        <w:t>zuständigen Amt festgesetzte Entzugsdauer von vier Monaten</w:t>
      </w:r>
    </w:p>
    <w:p>
      <w:r>
        <w:t>bewege sich im Rahmen des ihm vom Bundesrecht eingeräumten</w:t>
      </w:r>
    </w:p>
    <w:p>
      <w:r>
        <w:t>Ermessens und sei daher nicht zu beanstanden. Der Be-</w:t>
      </w:r>
    </w:p>
    <w:p>
      <w:r>
        <w:t>schwerdeführer kritisiert diese Auffassung als unzutref-</w:t>
      </w:r>
    </w:p>
    <w:p>
      <w:r>
        <w:t>fend. So habe das Verwaltungsgericht nicht sämtliche zu</w:t>
      </w:r>
    </w:p>
    <w:p>
      <w:r>
        <w:t>seinen Gunsten sprechenden Umstände berücksichtigt; weiter</w:t>
      </w:r>
    </w:p>
    <w:p>
      <w:r>
        <w:t>habe es die massgeblichen Gesichtspunkte teilweise falsch</w:t>
      </w:r>
    </w:p>
    <w:p>
      <w:r>
        <w:t>gewichtet; schliesslich habe es nicht erkannt, dass eine</w:t>
      </w:r>
    </w:p>
    <w:p>
      <w:r>
        <w:t>viermonatige Entzugsdauer dem Grundsatz der Verhältnismäs-</w:t>
      </w:r>
    </w:p>
    <w:p>
      <w:r>
        <w:t>sigkeit zuwiderlaufe.</w:t>
      </w:r>
    </w:p>
    <w:p>
      <w:r>
        <w:t>a) Nach Art. 17 Abs. 1 lit. b SVG beträgt die</w:t>
      </w:r>
    </w:p>
    <w:p>
      <w:r>
        <w:t>Dauer des Führerausweisentzugs mindestens zwei Monate,</w:t>
      </w:r>
    </w:p>
    <w:p>
      <w:r>
        <w:t>wenn der Lenker in angetrunkenem Zustand gefahren ist. Ist</w:t>
      </w:r>
    </w:p>
    <w:p>
      <w:r>
        <w:t>ein Lenker innert fünf Jahren seit Ablauf eines früheren</w:t>
      </w:r>
    </w:p>
    <w:p>
      <w:r>
        <w:t>Entzugs wegen Fahrens in angetrunkenem Zustand erneut in</w:t>
      </w:r>
    </w:p>
    <w:p>
      <w:r>
        <w:t>diesem Zustand gefahren, beläuft sich nach Art. 17 Abs. 1</w:t>
      </w:r>
    </w:p>
    <w:p>
      <w:r>
        <w:t>lit. d SVG die minimale Entzugsdauer auf ein Jahr.</w:t>
      </w:r>
    </w:p>
    <w:p>
      <w:r>
        <w:t>Die kantonalen Instanzen sind gestützt auf</w:t>
      </w:r>
    </w:p>
    <w:p>
      <w:r>
        <w:t>Art. 17 Abs. 1 lit. b SVG zu Recht von einer minimalen</w:t>
      </w:r>
    </w:p>
    <w:p>
      <w:r>
        <w:t>Entzugsdauer von zwei Monaten ausgegangen. Da der frühere</w:t>
      </w:r>
    </w:p>
    <w:p>
      <w:r>
        <w:t>Entzug im Tatzeitpunkt bereits über fünf Jahre zurücklag,</w:t>
      </w:r>
    </w:p>
    <w:p>
      <w:r>
        <w:t>findet Art. 17 Abs. 1 lit. d SVG keine Anwendung. Das</w:t>
      </w:r>
    </w:p>
    <w:p>
      <w:r>
        <w:t>Verwaltungsgericht durfte den früheren Vorfall aus dem</w:t>
      </w:r>
    </w:p>
    <w:p>
      <w:r>
        <w:t>Jahre 1993 hingegen bei der Beurteilung des automobilis-</w:t>
      </w:r>
    </w:p>
    <w:p>
      <w:r>
        <w:t>tischen Leumunds berücksichtigen ( BGE 121 II 134 E. 3d</w:t>
      </w:r>
    </w:p>
    <w:p>
      <w:r>
        <w:t>S. 136 f.).</w:t>
      </w:r>
    </w:p>
    <w:p>
      <w:r>
        <w:t>b) Im dargestellten Rahmen ist die Dauer des War-</w:t>
      </w:r>
    </w:p>
    <w:p>
      <w:r>
        <w:t>nungsentzugs nach den Umständen festzusetzen ( Art. 17</w:t>
      </w:r>
    </w:p>
    <w:p>
      <w:r>
        <w:t>Abs. 1 SVG ). Massgebend für die Bemessung sind vor allem</w:t>
      </w:r>
    </w:p>
    <w:p>
      <w:r>
        <w:t>die Schwere des Verschuldens, der Leumund als Motorfahr-</w:t>
      </w:r>
    </w:p>
    <w:p>
      <w:r>
        <w:t>zeugführer sowie die berufliche Notwendigkeit, ein Motor-</w:t>
      </w:r>
    </w:p>
    <w:p>
      <w:r>
        <w:t>fahrzeug zu führen ( Art. 33 Abs. 2 VZV ). Alle Umstände</w:t>
      </w:r>
    </w:p>
    <w:p>
      <w:r>
        <w:t>sind dabei gesamthaft zu würdigen, und es ist im Einzel-</w:t>
      </w:r>
    </w:p>
    <w:p>
      <w:r>
        <w:t>fall die Entzugsdauer so festzusetzen, dass die mit der</w:t>
      </w:r>
    </w:p>
    <w:p>
      <w:r>
        <w:t>Massnahme beabsichtigte erzieherische und präventive</w:t>
      </w:r>
    </w:p>
    <w:p>
      <w:r>
        <w:t>Wirkung am besten erreicht wird ( BGE 124 II 44 E. 1</w:t>
      </w:r>
    </w:p>
    <w:p>
      <w:r>
        <w:t>S. 46). Den kantonalen Behörden steht bei der Bemessung</w:t>
      </w:r>
    </w:p>
    <w:p>
      <w:r>
        <w:t>der Entzugsdauer ein weiter Spielraum des Ermessens zu.</w:t>
      </w:r>
    </w:p>
    <w:p>
      <w:r>
        <w:t>Das Bundesgericht greift nur ein, wenn dieses Ermessen</w:t>
      </w:r>
    </w:p>
    <w:p>
      <w:r>
        <w:t>überschritten oder missbraucht wurde. Dies ist namentlich</w:t>
      </w:r>
    </w:p>
    <w:p>
      <w:r>
        <w:t>der Fall, wenn die kantonalen Behörden einzelne Umstände</w:t>
      </w:r>
    </w:p>
    <w:p>
      <w:r>
        <w:t>zu Unrecht ganz ausser Acht lassen oder in einer un-</w:t>
      </w:r>
    </w:p>
    <w:p>
      <w:r>
        <w:t>haltbaren Weise gewichten ( BGE 115 Ib 163 E. 3 S. 166).</w:t>
      </w:r>
    </w:p>
    <w:p>
      <w:r>
        <w:t>Der angefochtene Entscheid geht von diesen Be-</w:t>
      </w:r>
    </w:p>
    <w:p>
      <w:r>
        <w:t>messungskriterien aus. Der Beschwerdeführer wirft dem Ver-</w:t>
      </w:r>
    </w:p>
    <w:p>
      <w:r>
        <w:t>waltungsgericht zu Unrecht vor, es habe gewisse Umstände</w:t>
      </w:r>
    </w:p>
    <w:p>
      <w:r>
        <w:t>- namentlich ausserhalb von Art. 33 Abs. 2 VZV liegende</w:t>
      </w:r>
    </w:p>
    <w:p>
      <w:r>
        <w:t>Gründe - völlig ausser Acht gelassen und den Grundsatz der</w:t>
      </w:r>
    </w:p>
    <w:p>
      <w:r>
        <w:t>Verhältnismässigkeit nicht beachtet. Er verkennt bei sei-</w:t>
      </w:r>
    </w:p>
    <w:p>
      <w:r>
        <w:t>ner Kritik, dass die rechtsanwendenden Behörden nicht</w:t>
      </w:r>
    </w:p>
    <w:p>
      <w:r>
        <w:t>gehalten sind, sich in erschöpfender Weise zu allen Um-</w:t>
      </w:r>
    </w:p>
    <w:p>
      <w:r>
        <w:t>ständen zu äussern. Das Verwaltungsgericht hat auch in</w:t>
      </w:r>
    </w:p>
    <w:p>
      <w:r>
        <w:t>Art. 33 Abs. 2 VZV nicht genannte Gesichtspunkte berück-</w:t>
      </w:r>
    </w:p>
    <w:p>
      <w:r>
        <w:t>sichtigt, ihnen indessen - namentlich mit Bezug auf eine</w:t>
      </w:r>
    </w:p>
    <w:p>
      <w:r>
        <w:t>behauptete drohende Arbeitslosigkeit, Fürsorgeabhängigkeit</w:t>
      </w:r>
    </w:p>
    <w:p>
      <w:r>
        <w:t>und mangelnde Zahlungsfähigkeit für Unterhaltsbeiträge -</w:t>
      </w:r>
    </w:p>
    <w:p>
      <w:r>
        <w:t>keine massgebliche Bedeutung bei der Festsetzung der Ent-</w:t>
      </w:r>
    </w:p>
    <w:p>
      <w:r>
        <w:t>zugsdauer beigemessen. Zu prüfen ist daher einzig, ob das</w:t>
      </w:r>
    </w:p>
    <w:p>
      <w:r>
        <w:t>Verwaltungsgericht bei der Gewichtung und gesamthaften</w:t>
      </w:r>
    </w:p>
    <w:p>
      <w:r>
        <w:t>Würdigung der verschiedenen Umstände im Rahmen des ihm</w:t>
      </w:r>
    </w:p>
    <w:p>
      <w:r>
        <w:t>zustehenden Ermessens geblieben ist.</w:t>
      </w:r>
    </w:p>
    <w:p>
      <w:r>
        <w:t>c) Der Beschwerdeführer wendet sich zunächst ge-</w:t>
      </w:r>
    </w:p>
    <w:p>
      <w:r>
        <w:t>gen die Beurteilung des Verschuldens im angefochtenen Ent-</w:t>
      </w:r>
    </w:p>
    <w:p>
      <w:r>
        <w:t>scheid. Es treffe zwar zu, dass dieses objektiv betrachtet</w:t>
      </w:r>
    </w:p>
    <w:p>
      <w:r>
        <w:t>schwer wiege. Bei Berücksichtigung seiner subjektiven Si-</w:t>
      </w:r>
    </w:p>
    <w:p>
      <w:r>
        <w:t>tuation und der nach der Tat gezeigten Einsicht und Reue</w:t>
      </w:r>
    </w:p>
    <w:p>
      <w:r>
        <w:t>erscheine es jedoch in einem viel milderen Licht, als das</w:t>
      </w:r>
    </w:p>
    <w:p>
      <w:r>
        <w:t>Verwaltungsgericht annehme.</w:t>
      </w:r>
    </w:p>
    <w:p>
      <w:r>
        <w:t>Zur Begründung dieser Ansicht beruft sich der Be-</w:t>
      </w:r>
    </w:p>
    <w:p>
      <w:r>
        <w:t>schwerdeführer zu Unrecht auf verminderte Zurechnungsfä-</w:t>
      </w:r>
    </w:p>
    <w:p>
      <w:r>
        <w:t>higkeit. Selbst wenn eine solche im Tatzeitpunkt bestanden</w:t>
      </w:r>
    </w:p>
    <w:p>
      <w:r>
        <w:t>haben sollte, würde dies an seiner vollen Verantwortlich-</w:t>
      </w:r>
    </w:p>
    <w:p>
      <w:r>
        <w:t>keit unter dem Gesichtspunkt der actio libera in causa</w:t>
      </w:r>
    </w:p>
    <w:p>
      <w:r>
        <w:t>( Art. 12 StGB ) nichts ändern (vgl. BGE 117 IV 292 E. 2b</w:t>
      </w:r>
    </w:p>
    <w:p>
      <w:r>
        <w:t>S. 295 f.). Der Beschwerdeführer ist denn auch mit Straf-</w:t>
      </w:r>
    </w:p>
    <w:p>
      <w:r>
        <w:t>befehl der Bezirksanwaltschaft vom 17. Januar 2000 des</w:t>
      </w:r>
    </w:p>
    <w:p>
      <w:r>
        <w:t>Fahrens in angetrunkenem Zustand ohne Verminderung der</w:t>
      </w:r>
    </w:p>
    <w:p>
      <w:r>
        <w:t>Zurechnungsfähigkeit für schuldig erklärt worden, und er</w:t>
      </w:r>
    </w:p>
    <w:p>
      <w:r>
        <w:t>hat diese Verfügung nicht angefochten.</w:t>
      </w:r>
    </w:p>
    <w:p>
      <w:r>
        <w:t>Ebenfalls fehl geht der Einwand des Beschwerde-</w:t>
      </w:r>
    </w:p>
    <w:p>
      <w:r>
        <w:t>führers, er habe sich bei der Trunkenheitsfahrt nicht mehr</w:t>
      </w:r>
    </w:p>
    <w:p>
      <w:r>
        <w:t>an seine frühere Verurteilung wegen Vereitelung einer</w:t>
      </w:r>
    </w:p>
    <w:p>
      <w:r>
        <w:t>Blutprobe aus dem Jahr 1993 erinnern können, was sein Ver-</w:t>
      </w:r>
    </w:p>
    <w:p>
      <w:r>
        <w:t>schulden milder erscheinen lasse. Entscheidend ist indes-</w:t>
      </w:r>
    </w:p>
    <w:p>
      <w:r>
        <w:t>sen nicht diese Tatsache, sondern dass dem Beschwerdefüh-</w:t>
      </w:r>
    </w:p>
    <w:p>
      <w:r>
        <w:t>rer vor dem Trinkbeginn die frühere Verurteilung noch</w:t>
      </w:r>
    </w:p>
    <w:p>
      <w:r>
        <w:t>bewusst sein musste.</w:t>
      </w:r>
    </w:p>
    <w:p>
      <w:r>
        <w:t>Das Verwaltungsgericht durfte es im Übrigen auch</w:t>
      </w:r>
    </w:p>
    <w:p>
      <w:r>
        <w:t>ablehnen, im Verkauf des Privatwagens des Beschwerdefüh-</w:t>
      </w:r>
    </w:p>
    <w:p>
      <w:r>
        <w:t>rers rund anderthalb Monate nach der Trunkenheitsfahrt ein</w:t>
      </w:r>
    </w:p>
    <w:p>
      <w:r>
        <w:t>Zeichen von besonderer Einsicht und Reue zu sehen. Tat-</w:t>
      </w:r>
    </w:p>
    <w:p>
      <w:r>
        <w:t>sächlich legt der Beschwerdeführer nicht näher dar, dass</w:t>
      </w:r>
    </w:p>
    <w:p>
      <w:r>
        <w:t>er sein Auto aus Reue und nicht aus anderen Gründen ver-</w:t>
      </w:r>
    </w:p>
    <w:p>
      <w:r>
        <w:t>kauft hat. Dem Verkauf kommt aber vor allem deshalb kein</w:t>
      </w:r>
    </w:p>
    <w:p>
      <w:r>
        <w:t>erhebliches Gewicht zu, weil der Beschwerdeführer damit ja</w:t>
      </w:r>
    </w:p>
    <w:p>
      <w:r>
        <w:t>keineswegs vollständig auf das Führen von Motorfahrzeugen</w:t>
      </w:r>
    </w:p>
    <w:p>
      <w:r>
        <w:t>verzichtet, sondern solche im Berufsalltag weiterhin</w:t>
      </w:r>
    </w:p>
    <w:p>
      <w:r>
        <w:t>lenkt.</w:t>
      </w:r>
    </w:p>
    <w:p>
      <w:r>
        <w:t>d) Auch der automobilistische Leumund des Be-</w:t>
      </w:r>
    </w:p>
    <w:p>
      <w:r>
        <w:t>schwerdeführers wurde vom Verwaltungsgericht als Umstand</w:t>
      </w:r>
    </w:p>
    <w:p>
      <w:r>
        <w:t>gewürdigt, der für eine Erhöhung der gesetzlichen Min-</w:t>
      </w:r>
    </w:p>
    <w:p>
      <w:r>
        <w:t>destentzugsdauer spreche. Es berücksichtigte in diesem</w:t>
      </w:r>
    </w:p>
    <w:p>
      <w:r>
        <w:t>Zusammenhang wie erwähnt (E. 4a) zu Recht den 1993/1994</w:t>
      </w:r>
    </w:p>
    <w:p>
      <w:r>
        <w:t>erfolgten Ausweisentzug wegen Vereitelung einer Blutprobe.</w:t>
      </w:r>
    </w:p>
    <w:p>
      <w:r>
        <w:t>Die vom Beschwerdeführer erwähnte Tatsache, dass er erheb-</w:t>
      </w:r>
    </w:p>
    <w:p>
      <w:r>
        <w:t>lich mehr Fahrten als der Durchschnittsbürger unternehme,</w:t>
      </w:r>
    </w:p>
    <w:p>
      <w:r>
        <w:t>lässt seine Tat aus dem Jahre 1993 nicht in einem milderen</w:t>
      </w:r>
    </w:p>
    <w:p>
      <w:r>
        <w:t>Licht erscheinen.</w:t>
      </w:r>
    </w:p>
    <w:p>
      <w:r>
        <w:t>e) Das Verwaltungsgericht hat weiter der berufli-</w:t>
      </w:r>
    </w:p>
    <w:p>
      <w:r>
        <w:t>chen Angewiesenheit des Beschwerdeführers auf ein Motor-</w:t>
      </w:r>
    </w:p>
    <w:p>
      <w:r>
        <w:t>fahrzeug kein grosses Gewicht beigemessen. Es ging zwar</w:t>
      </w:r>
    </w:p>
    <w:p>
      <w:r>
        <w:t>grundsätzlich von einer erhöhten Massnahmenempfindlichkeit</w:t>
      </w:r>
    </w:p>
    <w:p>
      <w:r>
        <w:t>aus, verwies aber zugleich darauf, dass der Beschwerdefüh-</w:t>
      </w:r>
    </w:p>
    <w:p>
      <w:r>
        <w:t>rer selber erklärt habe, er verrichte in einem erheblichen</w:t>
      </w:r>
    </w:p>
    <w:p>
      <w:r>
        <w:t>Umfang Büroarbeiten, was nicht auf eine intensive Beschäf-</w:t>
      </w:r>
    </w:p>
    <w:p>
      <w:r>
        <w:t>tigung im Aussendienst hinweise. Der Beschwerdeführer be-</w:t>
      </w:r>
    </w:p>
    <w:p>
      <w:r>
        <w:t>tont demgegenüber, für die Kundenbesuche auf das Auto</w:t>
      </w:r>
    </w:p>
    <w:p>
      <w:r>
        <w:t>nicht verzichten zu können. Seine Massnahmenempfindlich-</w:t>
      </w:r>
    </w:p>
    <w:p>
      <w:r>
        <w:t>keit werde dadurch erhöht, dass es seine finanziellen Ver-</w:t>
      </w:r>
    </w:p>
    <w:p>
      <w:r>
        <w:t>hältnisse auch nicht zuliessen, während des Entzugs einen</w:t>
      </w:r>
    </w:p>
    <w:p>
      <w:r>
        <w:t>Chauffeur zu entschädigen oder unbezahlten Urlaub zu</w:t>
      </w:r>
    </w:p>
    <w:p>
      <w:r>
        <w:t>nehmen.</w:t>
      </w:r>
    </w:p>
    <w:p>
      <w:r>
        <w:t>Nach der Rechtsprechung ist bei der Beurteilung</w:t>
      </w:r>
    </w:p>
    <w:p>
      <w:r>
        <w:t>der Massnahmenempfindlichkeit zu berücksichtigen, in wel-</w:t>
      </w:r>
    </w:p>
    <w:p>
      <w:r>
        <w:t>chem Mass ein Fahrer aus beruflichen Gründen auf seinen</w:t>
      </w:r>
    </w:p>
    <w:p>
      <w:r>
        <w:t>Führerausweis angewiesen ist ( BGE 123 II 572 E. 2c</w:t>
      </w:r>
    </w:p>
    <w:p>
      <w:r>
        <w:t>S. 575). Im vorliegenden Fall steht fest, dass der Be-</w:t>
      </w:r>
    </w:p>
    <w:p>
      <w:r>
        <w:t>schwerdeführer als Disponent für Umzüge die Wohnungen der</w:t>
      </w:r>
    </w:p>
    <w:p>
      <w:r>
        <w:t>Kunden besichtigen muss, um anschliessend Offerten ausar-</w:t>
      </w:r>
    </w:p>
    <w:p>
      <w:r>
        <w:t>beiten zu können. Eine Angewiesenheit auf ein Motorfahr-</w:t>
      </w:r>
    </w:p>
    <w:p>
      <w:r>
        <w:t>zeug ist damit grundsätzlich zu bejahen, doch ist sie</w:t>
      </w:r>
    </w:p>
    <w:p>
      <w:r>
        <w:t>nicht mit der Situation etwa eines Berufschauffeurs zu</w:t>
      </w:r>
    </w:p>
    <w:p>
      <w:r>
        <w:t>vergleichen. Ein vorübergehender Entzug verunmöglicht ihm</w:t>
      </w:r>
    </w:p>
    <w:p>
      <w:r>
        <w:t>die Berufsausübung nicht vollständig. Aus dem Schreiben</w:t>
      </w:r>
    </w:p>
    <w:p>
      <w:r>
        <w:t>der Arbeitgeberin geht hervor, dass eine Kündigung nur</w:t>
      </w:r>
    </w:p>
    <w:p>
      <w:r>
        <w:t>erfolgen müsste, wenn der Beschwerdeführer längere Zeit</w:t>
      </w:r>
    </w:p>
    <w:p>
      <w:r>
        <w:t>auf den Führerausweis verzichten müsste. Bei dieser</w:t>
      </w:r>
    </w:p>
    <w:p>
      <w:r>
        <w:t>Sachlage hat das Verwaltungsgericht sein Ermessen nicht</w:t>
      </w:r>
    </w:p>
    <w:p>
      <w:r>
        <w:t>überschritten, wenn es der Massnahmenempfindlichkeit des</w:t>
      </w:r>
    </w:p>
    <w:p>
      <w:r>
        <w:t>Beschwerdeführers kein grosses Gewicht einräumte.</w:t>
      </w:r>
    </w:p>
    <w:p>
      <w:r>
        <w:t>f) Schliesslich sprechen nach Auffassung des Be-</w:t>
      </w:r>
    </w:p>
    <w:p>
      <w:r>
        <w:t>schwerdeführers in seinem Fall weitere, in Art. 33 Abs. 2</w:t>
      </w:r>
    </w:p>
    <w:p>
      <w:r>
        <w:t>VZV nicht genannte Umstände für eine möglichst geringe</w:t>
      </w:r>
    </w:p>
    <w:p>
      <w:r>
        <w:t>Entzugsdauer. So drohten ihm bei einem mehr als zweimona-</w:t>
      </w:r>
    </w:p>
    <w:p>
      <w:r>
        <w:t>tigen Entzug die Entlassung und damit die Arbeitslosigkeit</w:t>
      </w:r>
    </w:p>
    <w:p>
      <w:r>
        <w:t>sowie Fürsorgeabhängigkeit. Das Verwaltungsgericht hat</w:t>
      </w:r>
    </w:p>
    <w:p>
      <w:r>
        <w:t>diesen Umständen indessen zu Recht keine Bedeutung beige-</w:t>
      </w:r>
    </w:p>
    <w:p>
      <w:r>
        <w:t>messen. So steht nicht fest, dass der Beschwerdeführer bei</w:t>
      </w:r>
    </w:p>
    <w:p>
      <w:r>
        <w:t>einem mehr als zweimonatigen Entzug seine heutige Stelle</w:t>
      </w:r>
    </w:p>
    <w:p>
      <w:r>
        <w:t>verlieren würde; vielmehr lässt das Schreiben der Arbeit-</w:t>
      </w:r>
    </w:p>
    <w:p>
      <w:r>
        <w:t>geberin vom 7. Februar 2000 eher das Gegenteil vermuten.</w:t>
      </w:r>
    </w:p>
    <w:p>
      <w:r>
        <w:t>Im Übrigen ist offen, ob der Beschwerdeführer bei einem</w:t>
      </w:r>
    </w:p>
    <w:p>
      <w:r>
        <w:t>Verlust der jetzigen Stelle arbeitslos und damit fürsor-</w:t>
      </w:r>
    </w:p>
    <w:p>
      <w:r>
        <w:t>geabhängig würde. Die vom Beschwerdeführer beklagten</w:t>
      </w:r>
    </w:p>
    <w:p>
      <w:r>
        <w:t>Nachteile sind vielmehr die Folge jedes Führerausweisent-</w:t>
      </w:r>
    </w:p>
    <w:p>
      <w:r>
        <w:t>zugs. Bei der Bemessung der Entzugsdauer sind sie nur zu</w:t>
      </w:r>
    </w:p>
    <w:p>
      <w:r>
        <w:t>berücksichtigen, wenn sie ein besonderes Ausmass annehmen</w:t>
      </w:r>
    </w:p>
    <w:p>
      <w:r>
        <w:t>und den Ausweisinhaber besonders hart treffen. Solche</w:t>
      </w:r>
    </w:p>
    <w:p>
      <w:r>
        <w:t>Umstände sind vorliegend nicht ersichtlich.</w:t>
      </w:r>
    </w:p>
    <w:p>
      <w:r>
        <w:t>g) Die von den kantonalen Instanzen festgesetzte</w:t>
      </w:r>
    </w:p>
    <w:p>
      <w:r>
        <w:t>Entzugsdauer von vier Monaten erweist sich auch bei ge-</w:t>
      </w:r>
    </w:p>
    <w:p>
      <w:r>
        <w:t>samthafter Betrachtung aller Umstände nicht als bundes-</w:t>
      </w:r>
    </w:p>
    <w:p>
      <w:r>
        <w:t>rechtswidrig. Sie bewegt sich durchaus im Rahmen ver-</w:t>
      </w:r>
    </w:p>
    <w:p>
      <w:r>
        <w:t>gleichbarer Fälle. In einem neueren Entscheid hielt das</w:t>
      </w:r>
    </w:p>
    <w:p>
      <w:r>
        <w:t>Bundesgericht gegenüber einem Lenker, der nach 5 Jahren</w:t>
      </w:r>
    </w:p>
    <w:p>
      <w:r>
        <w:t>und neun Monaten wiederum in angetrunkenem Zustand ge-</w:t>
      </w:r>
    </w:p>
    <w:p>
      <w:r>
        <w:t>fahren und beruflich stark auf das Auto angewiesen war,</w:t>
      </w:r>
    </w:p>
    <w:p>
      <w:r>
        <w:t>ebenfalls eine Entzugsdauer von vier Monaten für ange-</w:t>
      </w:r>
    </w:p>
    <w:p>
      <w:r>
        <w:t>messen ( BGE 124 II 44 E. 2 S. 47). In einem anderen Fall</w:t>
      </w:r>
    </w:p>
    <w:p>
      <w:r>
        <w:t>setzte es die Dauer auf drei Monate fest, doch lag hier</w:t>
      </w:r>
    </w:p>
    <w:p>
      <w:r>
        <w:t>der frühere Entzug fast sieben Jahre zurück und das</w:t>
      </w:r>
    </w:p>
    <w:p>
      <w:r>
        <w:t>Tatverschulden wog wesentlich leichter (Urteil 6A.49/2001</w:t>
      </w:r>
    </w:p>
    <w:p>
      <w:r>
        <w:t>vom 30. Oktober 2001, E. 2d).</w:t>
      </w:r>
    </w:p>
    <w:p>
      <w:r>
        <w:t>h) Die Beschwerde ist daher auch insoweit unbe-</w:t>
      </w:r>
    </w:p>
    <w:p>
      <w:r>
        <w:t>gründet, als die Entzugsdauer gerügt wird.</w:t>
      </w:r>
    </w:p>
    <w:p>
      <w:r>
        <w:rPr>
          <w:b/>
        </w:rPr>
        <w:t>E. 5</w:t>
      </w:r>
    </w:p>
    <w:p>
      <w:r>
        <w:t>Es bleibt zu prüfen, ob die Verweigerung der</w:t>
      </w:r>
    </w:p>
    <w:p>
      <w:r>
        <w:t>unentgeltlichen Rechtspflege in den kantonalen Rechts-</w:t>
      </w:r>
    </w:p>
    <w:p>
      <w:r>
        <w:t>mittelverfahren den verfassungsmässigen Anspruch gemäss</w:t>
      </w:r>
    </w:p>
    <w:p>
      <w:r>
        <w:t>Art. 29 Abs. 3 BV verletzt.</w:t>
      </w:r>
    </w:p>
    <w:p>
      <w:r>
        <w:t>a) Nach der genannten Verfassungsbestimmung be-</w:t>
      </w:r>
    </w:p>
    <w:p>
      <w:r>
        <w:t>steht ein Anspruch auf unentgeltliche Rechtspflege nur für</w:t>
      </w:r>
    </w:p>
    <w:p>
      <w:r>
        <w:t>Rechtsbegehren, die nicht aussichtslos erscheinen. Aus-</w:t>
      </w:r>
    </w:p>
    <w:p>
      <w:r>
        <w:t>sichtslosigkeit liegt vor, wenn die Gewinnaussichten</w:t>
      </w:r>
    </w:p>
    <w:p>
      <w:r>
        <w:t>beträchtlich geringer sind als die Verlustgefahren. Da-</w:t>
      </w:r>
    </w:p>
    <w:p>
      <w:r>
        <w:t>gegen gilt ein Begehren nicht als aussichtslos, wenn sich</w:t>
      </w:r>
    </w:p>
    <w:p>
      <w:r>
        <w:t>Gewinnaussichten und Verlustgefahren ungefähr die Waage</w:t>
      </w:r>
    </w:p>
    <w:p>
      <w:r>
        <w:t>halten oder jene nur wenig geringer sind als diese. Mass-</w:t>
      </w:r>
    </w:p>
    <w:p>
      <w:r>
        <w:t>gebend ist, ob eine Partei, die über die nötigen finan-</w:t>
      </w:r>
    </w:p>
    <w:p>
      <w:r>
        <w:t>ziellen Mittel verfügt, sich bei vernünftiger Überlegung</w:t>
      </w:r>
    </w:p>
    <w:p>
      <w:r>
        <w:t>zu einem Prozess entschliessen würde ( BGE 125 II 265 E. 4b</w:t>
      </w:r>
    </w:p>
    <w:p>
      <w:r>
        <w:t>S. 275).</w:t>
      </w:r>
    </w:p>
    <w:p>
      <w:r>
        <w:t>b) Das Verwaltungsgericht erachtet die vom Be-</w:t>
      </w:r>
    </w:p>
    <w:p>
      <w:r>
        <w:t>schwerdeführer gestellten Rechtsbegehren als aussichtslos.</w:t>
      </w:r>
    </w:p>
    <w:p>
      <w:r>
        <w:t>Dieser Beurteilung ist ohne weiteres zuzustimmen, soweit</w:t>
      </w:r>
    </w:p>
    <w:p>
      <w:r>
        <w:t>der Beschwerdeführer eine Reduktion der Entzugsdauer ver-</w:t>
      </w:r>
    </w:p>
    <w:p>
      <w:r>
        <w:t>langt hat. Alle seine Rügen zu diesem Punkt erwiesen sich</w:t>
      </w:r>
    </w:p>
    <w:p>
      <w:r>
        <w:t>als offensichtlich unbegründet. Weniger eindeutig ist hin-</w:t>
      </w:r>
    </w:p>
    <w:p>
      <w:r>
        <w:t>gegen, ob auch das Begehren um Beschränkung des Entzugs</w:t>
      </w:r>
    </w:p>
    <w:p>
      <w:r>
        <w:t>auf die Freizeit als aussichtslos zu bezeichnen ist.</w:t>
      </w:r>
    </w:p>
    <w:p>
      <w:r>
        <w:t>Tatsächlich wird diese Frage im Gesetzes- und Verord-</w:t>
      </w:r>
    </w:p>
    <w:p>
      <w:r>
        <w:t>nungsrecht nicht ausdrücklich geregelt, und eine höchst-</w:t>
      </w:r>
    </w:p>
    <w:p>
      <w:r>
        <w:t>richterliche Praxis bestand dazu bisher nicht. Allerdings</w:t>
      </w:r>
    </w:p>
    <w:p>
      <w:r>
        <w:t>belegt dies allein noch nicht, dass ein entsprechendes</w:t>
      </w:r>
    </w:p>
    <w:p>
      <w:r>
        <w:t>Begehren reelle Erfolgschancen hatte. Es ist viel eher</w:t>
      </w:r>
    </w:p>
    <w:p>
      <w:r>
        <w:t>anzunehmen, dass eine Anrufung des Bundesgerichts bisher</w:t>
      </w:r>
    </w:p>
    <w:p>
      <w:r>
        <w:t>gerade deshalb unterblieb, weil ein entsprechendes Be-</w:t>
      </w:r>
    </w:p>
    <w:p>
      <w:r>
        <w:t>gehren für chancenlos gehalten wurde. Die vorstehenden</w:t>
      </w:r>
    </w:p>
    <w:p>
      <w:r>
        <w:t>Erwägungen (E. 3) zeigen denn auch, dass das gestellte</w:t>
      </w:r>
    </w:p>
    <w:p>
      <w:r>
        <w:t>Begehren bei der geltenden Rechtslage nicht als aussichts-</w:t>
      </w:r>
    </w:p>
    <w:p>
      <w:r>
        <w:t>reich gelten konnte. Die Verweigerung der unentgeltlichen</w:t>
      </w:r>
    </w:p>
    <w:p>
      <w:r>
        <w:t>Rechtspflege in den kantonalen Verfahren verletzte daher</w:t>
      </w:r>
    </w:p>
    <w:p>
      <w:r>
        <w:t>Art. 29 Abs. 3 BV nicht.</w:t>
      </w:r>
    </w:p>
    <w:p>
      <w:r>
        <w:rPr>
          <w:b/>
        </w:rPr>
        <w:t>E. 6</w:t>
      </w:r>
    </w:p>
    <w:p>
      <w:r>
        <w:t>Aus diesen Gründen ist die Verwaltungsgerichts-</w:t>
      </w:r>
    </w:p>
    <w:p>
      <w:r>
        <w:t>beschwerde vollumfänglich abzuweisen. Das auch vor Bundes-</w:t>
      </w:r>
    </w:p>
    <w:p>
      <w:r>
        <w:t>gericht gestellte Gesuch um Gewährung der unentgeltlichen</w:t>
      </w:r>
    </w:p>
    <w:p>
      <w:r>
        <w:t>Rechtspflege ist ebenfalls abzuweisen (E. 5). Die Kosten</w:t>
      </w:r>
    </w:p>
    <w:p>
      <w:r>
        <w:t>des bundesgerichtlichen Verfahrens sind dem Beschwerde-</w:t>
      </w:r>
    </w:p>
    <w:p>
      <w:r>
        <w:t>führer aufzuerlegen ( Art. 156 Abs.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