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5P.59/2005 vom 7. März 2005</w:t>
      </w:r>
    </w:p>
    <w:p>
      <w:r>
        <w:t>Bundesgericht, 2005-03-07, IT</w:t>
      </w:r>
    </w:p>
    <w:p>
      <w:r>
        <w:rPr>
          <w:b/>
        </w:rPr>
        <w:t xml:space="preserve">Quelle: </w:t>
      </w:r>
      <w:r>
        <w:t>https://mcp.opencaselaw.ch/entscheid/bger_5P.59_2005</w:t>
      </w:r>
    </w:p>
    <w:p>
      <w:r>
        <w:t>FR: TF 5P.59/2005 du 7 mars 2005</w:t>
      </w:r>
    </w:p>
    <w:p>
      <w:r>
        <w:t>IT: TF 5P.59/2005 del 7 marzo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Fra A.________, da un lato, e B.________ e C.________, D.________ e E.________, F.________, G.________, H.________, I.________ e J.________ e K.________, dall'altro, è pendente una causa di vicinato e un procedimento esecutivo innanzi al Pretore del distretto di Lugano. Con sentenza 22 dicembre 2004 la I Camera civile del Tribunale d'appello del Cantone Ticino ha respinto una domanda con cui A.________ ha chiesto la ricusa del Pretore e ha condannato l'istante sia al pagamento degli oneri processuali, sia al versamento di fr. 1000.-- di ripetibili.</w:t>
      </w:r>
    </w:p>
    <w:p>
      <w:r>
        <w:rPr>
          <w:b/>
        </w:rPr>
        <w:t>E. 2</w:t>
      </w:r>
    </w:p>
    <w:p>
      <w:r>
        <w:t>Con ricorso di diritto pubblico del 7 febbraio 2005 A.________ ha impugnato la predetta decisione per quanto attiene all'attribuzione di ripetibili. Sostiene che le stesse sarebbero ingiustificate, perché l'avvocato delle controparti non avrebbe prodotto le relative procure.</w:t>
      </w:r>
    </w:p>
    <w:p>
      <w:r>
        <w:t>Non sono state chieste risposte.</w:t>
      </w:r>
    </w:p>
    <w:p>
      <w:r>
        <w:rPr>
          <w:b/>
        </w:rPr>
        <w:t>E. 3</w:t>
      </w:r>
    </w:p>
    <w:p>
      <w:r>
        <w:t>Dagli atti risulta che la sentenza cantonale, inviata all'indirizzo di X.________ indicato dal ricorrente sulla sua domanda di ricusa, è stata ricevuta il 28 dicembre 2004. Interpellato sulla tempestività del gravame, il ricorrente - con scritto 19 febbraio 2005 - non contesta la notifica al domicilio ticinese, indicando addirittura che questa sarebbe intervenuta il 27 dicembre 2004 alla persona a cui ha conferito il mandato di prendere in consegna la posta. Egli indica però di essere unicamente venuto a conoscenza dell'intero contenuto della sentenza impugnata il 10 gennaio 2005: ciò a causa delle vacanze della persona incaricata di coordinare la sua corrispondenza in Germania, delle festività, dell'operazione a cui ha dovuto sottoporsi, dei suoi problemi di vista e della necessità di procurarsi una traduzione in lingua tedesca. Da tali circostanze il ricorrente deduce che la decisione impugnata gli sia stata notificata solo il 10 gennaio 2005 e ritiene il ricorso consegnato alla posta tedesca il 7 febbraio 2005 tempestivo.</w:t>
      </w:r>
    </w:p>
    <w:p>
      <w:r>
        <w:rPr>
          <w:b/>
        </w:rPr>
        <w:t>E. 4</w:t>
      </w:r>
    </w:p>
    <w:p>
      <w:r>
        <w:t>Giusta l' art. 89 cpv. 1 OG il ricorso di diritto pubblico dev'essere depositato presso il Tribunale federale entro trenta giorni dalla comunicazione, secondo il diritto cantonale, della decisione impugnata. Tuttavia, salvo in materia penale e di esecuzione e fallimenti ( art. 34 cpv. 2 OG ), i termini stabiliti dalla legge non decorrono dal 18 dicembre al 1° gennaio incluso (art. 34 cpv. 1 lett. c OG). Le operazioni processuali devono inoltre essere compiute entro il termine e gli atti devono pervenire all'autorità competente, ovvero essere stati consegnati, al suo indirizzo, alla Posta svizzera o a una rappresentanza diplomatica o consolare svizzera, l'ultimo giorno del termine al più tardi ( art. 32 cpv. 1 OG ).</w:t>
      </w:r>
    </w:p>
    <w:p>
      <w:r>
        <w:t>Nella fattispecie decisivo risulta che la sentenza impugnata sia stata inviata all'indirizzo indicato dallo stesso ricorrente sulla sua domanda di ricusa e consegnata alla persona a cui questi ha affidato il mandato di ricevere la sua posta. Atteso che tale notifica è intervenuta durante un periodo di ferie giudiziarie, il termine di ricorso è iniziato a decorrere il 2 gennaio 2005. Ne segue che, facendo consegnare unicamente il 7 febbraio 2005 alla posta germanica il suo ricorso di diritto pubblico, il ricorrente non ha manifestamente rispettato il termine di ricorso di 30 giorni previsto dall' art. 89 cpv. 1 OG . Le circostanze descritte dal ricorrente non costituiscono infatti un motivo di sospensione dei termini previsto dalla legge. Anche una restituzione per inosservanza del termine ai sensi dell' art. 35 cpv. 1 OG - dal ricorrente invero neppure postulata - dovrebbe essere di primo acchito esclusa, atteso che le difficoltà addotte sono cessate quando non era nemmeno trascorso un terzo del termine di ricorso e che il ricorrente non indica alcun ostacolo che gli avrebbe impedito di agire tempestivamente dopo aver preso conoscenza della sentenza impugnata.</w:t>
      </w:r>
    </w:p>
    <w:p>
      <w:r>
        <w:rPr>
          <w:b/>
        </w:rPr>
        <w:t>E. 5</w:t>
      </w:r>
    </w:p>
    <w:p>
      <w:r>
        <w:t>Da quanto precede discende che il ricorso si rivela tardivo e come tale dev'essere dichiarato inammissibile. La tassa di giustizia segue la soccombenza ( art. 156 cpv. 1 OG ).</w:t>
      </w:r>
    </w:p>
    <w:p>
      <w:r>
        <w:t>Per questi motivi, visto l' art. 36a OG , il Tribunale federale pronuncia:</w:t>
      </w:r>
    </w:p>
    <w:p>
      <w:r>
        <w:t>1.</w:t>
      </w:r>
    </w:p>
    <w:p>
      <w:r>
        <w:t>Il ricorso è inammissibile.</w:t>
      </w:r>
    </w:p>
    <w:p>
      <w:r>
        <w:t>2.</w:t>
      </w:r>
    </w:p>
    <w:p>
      <w:r>
        <w:t>La tassa di giustizia di fr. 500.-- è posta a carico del ricorrente.</w:t>
      </w:r>
    </w:p>
    <w:p>
      <w:r>
        <w:t>3.</w:t>
      </w:r>
    </w:p>
    <w:p>
      <w:r>
        <w:t>Comunicazione al ricorrente, al patrocinatore delle controparti e alla I Camera civile del Tribunale d'appello del Cantone Ticino.</w:t>
      </w:r>
    </w:p>
    <w:p>
      <w:r>
        <w:t>Losanna, 7 marzo 2005</w:t>
      </w:r>
    </w:p>
    <w:p>
      <w:r>
        <w:t>In nome della II Corte civile</w:t>
      </w:r>
    </w:p>
    <w:p>
      <w:r>
        <w:t>del Tribunale federale svizzero</w:t>
      </w:r>
    </w:p>
    <w:p>
      <w:r>
        <w:t>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