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5P.433/2006 vom 28. Mai 2008</w:t>
      </w:r>
    </w:p>
    <w:p>
      <w:r>
        <w:t>Bundesgericht, 2008-05-28, FR</w:t>
      </w:r>
    </w:p>
    <w:p>
      <w:r>
        <w:rPr>
          <w:b/>
        </w:rPr>
        <w:t xml:space="preserve">Quelle: </w:t>
      </w:r>
      <w:r>
        <w:t>https://mcp.opencaselaw.ch/entscheid/bger_5P.433_2006</w:t>
      </w:r>
    </w:p>
    <w:p>
      <w:r>
        <w:t>FR: TF 5P.433/2006 du 28 mai 2008</w:t>
      </w:r>
    </w:p>
    <w:p>
      <w:r>
        <w:t>IT: TF 5P.433/2006 del 28 maggio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5P.433/2006/frs</w:t>
      </w:r>
    </w:p>
    <w:p>
      <w:r>
        <w:t>Arrêt du 28 mai 2008</w:t>
      </w:r>
    </w:p>
    <w:p>
      <w:r>
        <w:t>IIe Cour de droit civil</w:t>
      </w:r>
    </w:p>
    <w:p>
      <w:r>
        <w:t>Composition</w:t>
      </w:r>
    </w:p>
    <w:p>
      <w:r>
        <w:t>MM. et Mme les Juges Raselli, Président,</w:t>
      </w:r>
    </w:p>
    <w:p>
      <w:r>
        <w:t>Hohl et Marazzi.</w:t>
      </w:r>
    </w:p>
    <w:p>
      <w:r>
        <w:t>Greffière : Mme Rey-Mermet.</w:t>
      </w:r>
    </w:p>
    <w:p>
      <w:r>
        <w:t>Parties</w:t>
      </w:r>
    </w:p>
    <w:p>
      <w:r>
        <w:t>X.________ SA,</w:t>
      </w:r>
    </w:p>
    <w:p>
      <w:r>
        <w:t>recourante, représentée par Me Michel Bergmann, avocat,</w:t>
      </w:r>
    </w:p>
    <w:p>
      <w:r>
        <w:t>contre</w:t>
      </w:r>
    </w:p>
    <w:p>
      <w:r>
        <w:t>Y.________,</w:t>
      </w:r>
    </w:p>
    <w:p>
      <w:r>
        <w:t>intimé, représenté par Me Michael Rudermann, avocat,</w:t>
      </w:r>
    </w:p>
    <w:p>
      <w:r>
        <w:t>5ème Chambre du Tribunal de première instance</w:t>
      </w:r>
    </w:p>
    <w:p>
      <w:r>
        <w:t>du canton de Genève, place du Bourg-de-Four 1, case postale 3736, 1211 Genève 3,</w:t>
      </w:r>
    </w:p>
    <w:p>
      <w:r>
        <w:t>Chambre civile de la Cour de justice du canton de Genève, 1211 Genève 3.</w:t>
      </w:r>
    </w:p>
    <w:p>
      <w:r>
        <w:t>Objet</w:t>
      </w:r>
    </w:p>
    <w:p>
      <w:r>
        <w:t>art. 9 et 29 Cst. (contrat d'assurance),</w:t>
      </w:r>
    </w:p>
    <w:p>
      <w:r>
        <w:t>recours de droit public contre l'arrêt de la Chambre</w:t>
      </w:r>
    </w:p>
    <w:p>
      <w:r>
        <w:t>civile de la Cour de justice du canton de Genève</w:t>
      </w:r>
    </w:p>
    <w:p>
      <w:r>
        <w:t>du 16 décembre 2005 et contre le jugement de la</w:t>
      </w:r>
    </w:p>
    <w:p>
      <w:r>
        <w:t>5ème Chambre du Tribunal de première instance du canton de Genève du 12 septembre 2006.</w:t>
      </w:r>
    </w:p>
    <w:p>
      <w:r>
        <w:t>Vu:</w:t>
      </w:r>
    </w:p>
    <w:p>
      <w:r>
        <w:t>l'arrêt de la Cour de justice du canton de Genève du 16 décembre 2005;</w:t>
      </w:r>
    </w:p>
    <w:p>
      <w:r>
        <w:t>le jugement du Tribunal de première instance du canton de Genève du 12 septembre 2006;</w:t>
      </w:r>
    </w:p>
    <w:p>
      <w:r>
        <w:t>le recours en réforme et le recours de droit public connexe interjetés le 16 octobre 2006 par X.________ SA contre ce jugement;</w:t>
      </w:r>
    </w:p>
    <w:p>
      <w:r>
        <w:t>Considérant:</w:t>
      </w:r>
    </w:p>
    <w:p>
      <w:r>
        <w:t>que, l'arrêt attaqué ayant été rendu avant l'entrée en vigueur, le 1er janvier 2007 (RO 2006 1205, 1242), de la loi fédérale du 17 juin 2005 sur le Tribunal fédéral (LTF; RS 173.110), l'ancienne loi d'organisation judiciaire (OJ) est applicable à la présente cause ( art. 132 al. 1 LTF );</w:t>
      </w:r>
    </w:p>
    <w:p>
      <w:r>
        <w:t>que, lorsque le Tribunal fédéral, en dérogation à la règle générale posée par l' art. 57 al. 5 OJ , examine d'abord le recours en réforme et l'admet, son arrêt se substitue à la décision cantonale, rendant ainsi sans objet le recours de droit public, faute de décision susceptible d'être attaquée par cette voie (cf. ATF 122 I 81 consid. 1 p. 82/83; 120 Ia 377 consid. 1 p. 378/379 et les arrêts cités);</w:t>
      </w:r>
    </w:p>
    <w:p>
      <w:r>
        <w:t>que, par arrêt de ce jour, la cour de céans a admis le recours en réforme déposé par X.________ SA, annulé les décisions cantonales des 16 décembre 2005 et 12 septembre 2006, et rejeté l'action de l'intimé (5C.262/2006);</w:t>
      </w:r>
    </w:p>
    <w:p>
      <w:r>
        <w:t>que, partant, le présent recours de droit public n'a plus d'objet;</w:t>
      </w:r>
    </w:p>
    <w:p>
      <w:r>
        <w:t>que, ce procédé s'étant révélé inutile, il y a lieu de mettre les frais judiciaires à la charge de la recourante ( art. 156 al. 6 OJ ; Messmer/Imboden, Die eidgenössischen Rechtsmittel in Zivilsachen, 1992, p. 36/37), sans toutefois allouer de dépens à l'intimé, qui n'a pas été invité à répondre sur le recours de droit public;</w:t>
      </w:r>
    </w:p>
    <w:p>
      <w:r>
        <w:t>Par ces motifs, vu l' art. 72 PCF , appliqué par renvoi</w:t>
      </w:r>
    </w:p>
    <w:p>
      <w:r>
        <w:t>de l' art. 40 OJ , le Tribunal fédéral prononce:</w:t>
      </w:r>
    </w:p>
    <w:p>
      <w:r>
        <w:t>1.</w:t>
      </w:r>
    </w:p>
    <w:p>
      <w:r>
        <w:t>Le recours est sans objet et la cause est rayée du rôle</w:t>
      </w:r>
    </w:p>
    <w:p>
      <w:r>
        <w:t>2.</w:t>
      </w:r>
    </w:p>
    <w:p>
      <w:r>
        <w:t>Un émolument judiciaire de 500 fr. est mis à la charge de la recourante.</w:t>
      </w:r>
    </w:p>
    <w:p>
      <w:r>
        <w:t>3.</w:t>
      </w:r>
    </w:p>
    <w:p>
      <w:r>
        <w:t>Le présent arrêt est communiqué aux mandataires des parties, à la 5ème Chambre du Tribunal de première instance et à la Chambre civile de la Cour de justice du canton de Genève.</w:t>
      </w:r>
    </w:p>
    <w:p>
      <w:r>
        <w:t>Lausanne, le 28 mai 2008</w:t>
      </w:r>
    </w:p>
    <w:p>
      <w:r>
        <w:t>Au nom de la IIe Cour de droit civil</w:t>
      </w:r>
    </w:p>
    <w:p>
      <w:r>
        <w:t>du Tribunal fédéral suisse</w:t>
      </w:r>
    </w:p>
    <w:p>
      <w:r>
        <w:t>Le Président: La Greffière:</w:t>
      </w:r>
    </w:p>
    <w:p>
      <w:r>
        <w:t>Raselli Rey-Mermet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