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5P.40/2007 vom 23. Februar 2007</w:t>
      </w:r>
    </w:p>
    <w:p>
      <w:r>
        <w:t>Bundesgericht, 2007-02-23, FR</w:t>
      </w:r>
    </w:p>
    <w:p>
      <w:r>
        <w:rPr>
          <w:b/>
        </w:rPr>
        <w:t xml:space="preserve">Quelle: </w:t>
      </w:r>
      <w:r>
        <w:t>https://mcp.opencaselaw.ch/entscheid/bger_5P.40_2007</w:t>
      </w:r>
    </w:p>
    <w:p>
      <w:r>
        <w:t>FR: TF 5P.40/2007 du 23 février 2007</w:t>
      </w:r>
    </w:p>
    <w:p>
      <w:r>
        <w:t>IT: TF 5P.40/2007 del 23 febbraio 2007</w:t>
      </w:r>
    </w:p>
    <w:p>
      <w:pPr>
        <w:pStyle w:val="Heading2"/>
      </w:pPr>
      <w:r>
        <w:t>Volltext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5P.40/2007 /frs</w:t>
      </w:r>
    </w:p>
    <w:p>
      <w:r>
        <w:t>Arrêt du 23 février 2007</w:t>
      </w:r>
    </w:p>
    <w:p>
      <w:r>
        <w:t>IIe Cour de droit civil</w:t>
      </w:r>
    </w:p>
    <w:p>
      <w:r>
        <w:t>Composition</w:t>
      </w:r>
    </w:p>
    <w:p>
      <w:r>
        <w:t>MM. et Mme les Juges Raselli, Président,</w:t>
      </w:r>
    </w:p>
    <w:p>
      <w:r>
        <w:t>Nordmann et Marazzi.</w:t>
      </w:r>
    </w:p>
    <w:p>
      <w:r>
        <w:t>Greffier: M. Braconi.</w:t>
      </w:r>
    </w:p>
    <w:p>
      <w:r>
        <w:t>Parties</w:t>
      </w:r>
    </w:p>
    <w:p>
      <w:r>
        <w:t>dame X.________,</w:t>
      </w:r>
    </w:p>
    <w:p>
      <w:r>
        <w:t>recourante,</w:t>
      </w:r>
    </w:p>
    <w:p>
      <w:r>
        <w:t>contre</w:t>
      </w:r>
    </w:p>
    <w:p>
      <w:r>
        <w:t>X.________,</w:t>
      </w:r>
    </w:p>
    <w:p>
      <w:r>
        <w:t>intimé, représenté par Me Kathrin Gruber, avocate,</w:t>
      </w:r>
    </w:p>
    <w:p>
      <w:r>
        <w:t>Chambre des recours du Tribunal cantonal du</w:t>
      </w:r>
    </w:p>
    <w:p>
      <w:r>
        <w:t>canton de Vaud, Palais de justice de l'Hermitage,</w:t>
      </w:r>
    </w:p>
    <w:p>
      <w:r>
        <w:t>route du Signal 8, 1014 Lausanne.</w:t>
      </w:r>
    </w:p>
    <w:p>
      <w:r>
        <w:t>Objet</w:t>
      </w:r>
    </w:p>
    <w:p>
      <w:r>
        <w:t>art. 9 et 29 Cst. (mesures provisionnelles selon l' art. 137 CC ),</w:t>
      </w:r>
    </w:p>
    <w:p>
      <w:r>
        <w:t>recours de droit public [OJ] contre l'arrêt de la Chambre des recours du Tribunal cantonal du canton de Vaud du 21 décembre 2006.</w:t>
      </w:r>
    </w:p>
    <w:p>
      <w:r>
        <w:t>Vu:</w:t>
      </w:r>
    </w:p>
    <w:p>
      <w:r>
        <w:t>le recours de droit public formé par dame X.________ contre l'arrêt rendu le 21 décembre 2006 par la Chambre des recours du Tribunal cantonal du canton de Vaud dans la cause qui oppose la recourante à X.________;</w:t>
      </w:r>
    </w:p>
    <w:p>
      <w:r>
        <w:t>l'ordonnance présidentielle du 5 février 2007 invitant la recourante à verser jusqu'au 20 février 2007 une avance de frais de 2'500 fr. sous peine d'irrecevabilité du recours;</w:t>
      </w:r>
    </w:p>
    <w:p>
      <w:r>
        <w:t>l'avis de la Caisse du Tribunal fédéral du 20 février 2007 constatant le défaut de paiement de l'avance de frais;</w:t>
      </w:r>
    </w:p>
    <w:p>
      <w:r>
        <w:t>les art. 36a al. 1 let. a, 150 al. 4 et 156 al. 1 OJ, applicables en vertu de l' art. 132 al. 1 LTF ;</w:t>
      </w:r>
    </w:p>
    <w:p>
      <w:r>
        <w:t>considérant:</w:t>
      </w:r>
    </w:p>
    <w:p>
      <w:r>
        <w:t>que la recourante n'a pas retiré l'envoi contenant l'ordonnance d'avance de frais, en sorte que la notification est censée avoir eu lieu le dernier jour du délai de retrait postal ( ATF 127 I 31 consid. 2a/aa p. 34 et les arrêts cités);</w:t>
      </w:r>
    </w:p>
    <w:p>
      <w:r>
        <w:t>que l'avance de frais n'a pas été fournie dans le délai fixé;</w:t>
      </w:r>
    </w:p>
    <w:p>
      <w:r>
        <w:t>que, partant, le présent recours doit être déclaré irrecevable, aux frais de son auteur.</w:t>
      </w:r>
    </w:p>
    <w:p>
      <w:r>
        <w:t>Par ces motifs, vu l' art. 36a OJ , le Tribunal fédéral prononce: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Un émolument judiciaire de 500 fr. est mis à la charge de la recourante.</w:t>
      </w:r>
    </w:p>
    <w:p>
      <w:r>
        <w:t>3.</w:t>
      </w:r>
    </w:p>
    <w:p>
      <w:r>
        <w:t>Le présent arrêt est communiqué en copie aux parties et à la Chambre des recours du Tribunal cantonal du canton de Vaud.</w:t>
      </w:r>
    </w:p>
    <w:p>
      <w:r>
        <w:t>Lausanne, le 23 février 2007</w:t>
      </w:r>
    </w:p>
    <w:p>
      <w:r>
        <w:t>Au nom de la IIe Cour de droit civil</w:t>
      </w:r>
    </w:p>
    <w:p>
      <w:r>
        <w:t>du Tribunal fédéral suisse</w:t>
      </w:r>
    </w:p>
    <w:p>
      <w:r>
        <w:t>Le Président: Le Greffier: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