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5P.309/2000 vom 16. November 1999</w:t>
      </w:r>
    </w:p>
    <w:p>
      <w:r>
        <w:t>Bundesgericht, 1999-11-16, FR</w:t>
      </w:r>
    </w:p>
    <w:p>
      <w:r>
        <w:rPr>
          <w:b/>
        </w:rPr>
        <w:t xml:space="preserve">Quelle: </w:t>
      </w:r>
      <w:r>
        <w:t>https://mcp.opencaselaw.ch/entscheid/bger_5P.309_2000</w:t>
      </w:r>
    </w:p>
    <w:p>
      <w:r>
        <w:t>FR: TF 5P.309/2000 du 16 novembre 1999</w:t>
      </w:r>
    </w:p>
    <w:p>
      <w:r>
        <w:t>IT: TF 5P.309/2000 del 16 novembre 1999</w:t>
      </w:r>
    </w:p>
    <w:p>
      <w:pPr>
        <w:pStyle w:val="Heading2"/>
      </w:pPr>
      <w:r>
        <w:t>Regeste</w:t>
      </w:r>
    </w:p>
    <w:p>
      <w:r>
        <w:t>Droit des poursuites et faillites</w:t>
      </w:r>
    </w:p>
    <w:p>
      <w:pPr>
        <w:pStyle w:val="Heading2"/>
      </w:pPr>
      <w:r>
        <w:t>Erwägungen</w:t>
      </w:r>
    </w:p>
    <w:p>
      <w:r>
        <w:rPr>
          <w:b/>
        </w:rPr>
        <w:t>E. 1</w:t>
      </w:r>
    </w:p>
    <w:p>
      <w:r>
        <w:t>Par ordonnance du 16 novembre 1999, le Tribunal civil de l'arrondissement de la Sarine a astreint la société Nanicoba Etablissement, à Vaduz (FL), à verser dans un délai de 30 jours dès la notification de la décision le montant de 4'550 fr. à titre de sûretés en garantie des dépens présumés du procès qu'elle a introduit contre la Masse en faillite de Bull-Jax SA; cette somme pouvait être fournie par le "dépôt d'espèces" auprès du Greffe du tribunal ou par la "remise d'une garantie bancaire abstraite et irrévocable, émise pour une durée indéterminée [...], et appelable à première réquisition [...]". Le 17 décembre 1999, la demanderesse a adressé à la présidente du tribunal un chèque du montant requis, tiré sur la Bank in Liechtenstein, à Vaduz. Le 20 décembre, cette magistrate l'a avisée que l'émission et la remise d'un chèque ne répondaient pas aux modalités prévues dans l'ordonnance et lui a rappelé que le délai imparti pour s'exécuter expirait, sous réserve de prolongation, le 22 décembre 1999 à minuit; en réponse, l'intéressée a sollicité la restitution du chèque et la fixation d'un délai convenable pour verser la garantie d'"une autre manière". Par jugement du 18 janvier 2000, le Tribunal civil de l'arrondissement de la Sarine a déclaré irrecevables tant la "requête en restitution de délai" que la demande. Statuant le 24 mai suivant sur recours de la demanderesse, la Ie Cour d'appel du Tribunal cantonal de l'Etat de Fribourg a confirmé cette décision. Agissant par la voie du recours de droit public au Tribunal fédéral pour violation de l' art. 9 Cst. , Nanicoba Etablissement conclut à l'annulation de cet arrêt. Il n'a pas été demandé d'observations.</w:t>
      </w:r>
    </w:p>
    <w:p>
      <w:r>
        <w:rPr>
          <w:b/>
        </w:rPr>
        <w:t>E. 2</w:t>
      </w:r>
    </w:p>
    <w:p>
      <w:r>
        <w:t>L'autorité inférieure a considéré, en substance, que la remise d'un chèque n'est pas assimilable à un "dépôt d'espèces": d'une part, le chèque n'est honoré qu'en cas de provision suffisante et, d'autre part, il n'appartient pas au tribunal de procéder à des opérations d'encaissement. A cela s'ajoute que la présidente avait explicitement indiqué à la recourante que cette opération ne constituait pas un mode de paiement valable. Les sûretés pouvaient, enfin, être fournies sur le compte de chèques postal du Greffe du tribunal, dont les coordonnées figuraient dans l'ordonnance fixant le délai pour effectuer l'avance de frais. a) Les nombreuses critiques dirigées à l'encontre de la présidente du tribunal de première instance sont d'emblée irrecevables; sous réserve d'exceptions non réalisées dans le cas présent, le recours ne peut, en effet, s'en prendre qu'à la décision de la dernière autorité cantonale (cf. ATF 125 I 492 consid. 1a/aa p. 493/494 et la jurisprudence citée). Les allégations qui se réfèrent à la pratique de l'administration cantonale des contributions - qui admet le paiement d'impôts par "chèques bancaires" - sont au surplus nouvelles, partant irrecevables dans un recours de droit public pour violation de l' art. 9 Cst. ( ATF 119 II 6 consid. 4a p. 7; 118 III 37 consid. 2a p. 39 et les arrêts cités). b) La recourante objecte tout d'abord à l'autorité précédente que son chèque ne lui a toujours pas été restitué, que rien ne permettait de douter qu'il fût dûment provisionné et qu'elle avait admis de bonne foi que son mode de règlement était "le plus proche des possibilités offertes" pour fournir les sûretés. Ces critiques ne répondent manifestement pas aux exigences de motivation posées par l' art. 90 al. 1 let. b OJ , de sorte qu'elles sont irrecevables ( ATF 125 I 492 consid. 1b p. 495 et les arrêts cités). La recourante méconnaît en outre que la décision attaquée ne doit être annulée que si elle se révèle arbitraire, non seulement dans ses motifs, mais aussi dans son résultat ( ATF 125 I 166 consid. 2a p. 168; 124 I 247 consid. 5 p. 250 et les arrêts cités); or, elle ne démontre nullement en quoi il serait insoutenable de ne pas assimiler la remise d'un chèque à un dépôt d'espèces ou à une garantie bancaire ( art. 90 al. 1 let. b OJ ). L'autorité cantonale n'a pas davantage commis arbitraire en affirmant qu'un versement sur le "compte de chèques postal du greffe" eût constitué "de toute évidence un dépôt en espèces", même si une telle possibilité ne figurait pas expressément dans l'ordonnance; ce qui importe, en effet, c'est que les sûretés soient effectivement créditées sur le compte du tribunal, afin que celui-ci puisse en disposer au profit de l'ayant droit, et non comment elles l'ont été. Enfin, le reproche adressé aux magistrats d'appel d'avoir traité la lettre du 22 décembre 1999, mise à la poste le lendemain seulement, comme une demande de "prolongation de délai" est sans incidence sur le sort du recours (cf. ATF 122 I 53 consid. 5 p. 57); il serait au demeurant infondé, car la recourante ne se limitait pas à y demander la restitution de son chèque, mais encore un "délai convenable" pour verser la garantie, "en tenant compte si possible des particularités du calendrier de ces prochains jours".</w:t>
      </w:r>
    </w:p>
    <w:p>
      <w:r>
        <w:rPr>
          <w:b/>
        </w:rPr>
        <w:t>E. 3</w:t>
      </w:r>
    </w:p>
    <w:p>
      <w:r>
        <w:t>Vu ce qui précède, le recours doit être rejeté dans la faible mesure de sa recevabilité, avec suite de frais à la charge de son auteur ( art. 156 al. 1 OJ ). Il n'y a, en revanche, pas lieu de l'astreindre à verser des dépens à sa partie adverse,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