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5P.26/2000 vom 10. April 2000</w:t>
      </w:r>
    </w:p>
    <w:p>
      <w:r>
        <w:t>Bundesgericht, 2000-04-10, DE</w:t>
      </w:r>
    </w:p>
    <w:p>
      <w:r>
        <w:rPr>
          <w:b/>
        </w:rPr>
        <w:t xml:space="preserve">Quelle: </w:t>
      </w:r>
      <w:r>
        <w:t>https://mcp.opencaselaw.ch/entscheid/bger_5P.26_2000</w:t>
      </w:r>
    </w:p>
    <w:p>
      <w:r>
        <w:t>FR: TF 5P.26/2000 du 10 avril 2000</w:t>
      </w:r>
    </w:p>
    <w:p>
      <w:r>
        <w:t>IT: TF 5P.26/2000 del 10 aprile 2000</w:t>
      </w:r>
    </w:p>
    <w:p>
      <w:pPr>
        <w:pStyle w:val="Heading2"/>
      </w:pPr>
      <w:r>
        <w:t>Erwägungen</w:t>
      </w:r>
    </w:p>
    <w:p>
      <w:r>
        <w:rPr>
          <w:b/>
        </w:rPr>
        <w:t>E. 3</w:t>
      </w:r>
    </w:p>
    <w:p>
      <w:r>
        <w:t>(Fehlt im Original)</w:t>
      </w:r>
    </w:p>
    <w:p>
      <w:r>
        <w:t>4.-Bei diesem Ausgang des Verfahrens wird die Beschwerdegegnerin kosten- und entschädigungspflichtig ( Art. 156 Abs. 1 und Art. 159 Abs. 2 OG ). Beide Parteien haben für das Verfahren vor Bundesgericht um die unentgeltliche Rechtspflege nachgesucht. Gemäss Art. 152 Abs. 1 OG kann einer bedürftigen Partei, deren Rechtsbegehren nicht aussichtslos erscheint, die unentgeltliche Rechtspflege gewährt und nötigenfalls ein unentgeltlicher Rechtsbeistand beigegeben werden.</w:t>
      </w:r>
    </w:p>
    <w:p>
      <w:r>
        <w:t>Dem Gesuch der Beschwerdegegnerin ist zu entsprechen, da sie angesichts ihrer finanziellen Verhältnisse auf eine unentgeltliche Rechtsverbeiständung angewiesen ist. Das Gesuch des Beschwerdeführers erweist sich insoweit als gegenstandslos, als er im vorliegenden Verfahren obsiegt und keine Gerichtsgebühren zu tragen hat; im Übrigen ist seinem Gesuch um unentgeltliche Verbeiständung zu entsprechen, weil davon auszugehen ist, dass die Prozessentschädigung von der Beschwerdegegnerin zum Vornherein nicht eingebracht werden kann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