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5P.185/2002 vom 18. Juli 2002</w:t>
      </w:r>
    </w:p>
    <w:p>
      <w:r>
        <w:t>Bundesgericht, 2002-07-18, FR</w:t>
      </w:r>
    </w:p>
    <w:p>
      <w:r>
        <w:rPr>
          <w:b/>
        </w:rPr>
        <w:t xml:space="preserve">Quelle: </w:t>
      </w:r>
      <w:r>
        <w:t>https://mcp.opencaselaw.ch/entscheid/bger_5P.185_2002</w:t>
      </w:r>
    </w:p>
    <w:p>
      <w:r>
        <w:t>FR: TF 5P.185/2002 du 18 juillet 2002</w:t>
      </w:r>
    </w:p>
    <w:p>
      <w:r>
        <w:t>IT: TF 5P.185/2002 del 18 luglio 2002</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128 II 13 consid. 1a p. 16, 46 consid. 2a p. 47).</w:t>
      </w:r>
    </w:p>
    <w:p>
      <w:r>
        <w:rPr>
          <w:b/>
        </w:rPr>
        <w:t>E. 1.1</w:t>
      </w:r>
    </w:p>
    <w:p>
      <w:r>
        <w:t>Interjeté en temps utile contre une décision qui arrête, en dernière instance cantonale (art. 44 al. 2 de la loi genevoise sur la profession d'avocat, du 15 mars 1985), des honoraires d'avocat ( ATF 93 I 116 consid. 1 p. 120 et les arrêts cités), le présent recours est recevable au regard des art. 86 al. 1 et 89 al. 1 OJ.</w:t>
      </w:r>
    </w:p>
    <w:p>
      <w:r>
        <w:rPr>
          <w:b/>
        </w:rPr>
        <w:t>E. 1.2</w:t>
      </w:r>
    </w:p>
    <w:p>
      <w:r>
        <w:t>Selon l' art. 88 OJ , le recours de droit public est ouvert seulement à celui qui est atteint par l'acte attaqué dans ses intérêts personnels et juridiquement protégés. Le recours formé pour sauvegarder l'intérêt général ou visant à préserver de simples intérêts de fait est en revanche irrecevable ( ATF 127 III 41 consid. 2b p. 42; 126 I 43 consid. 1a p. 44, 81 consid. 3b p. 85 et les arrêts cités). Un intérêt est juridiquement protégé lorsqu'une règle de droit fédéral ou cantonal tend au moins accessoirement à sa protection; à elle seule, l'interdiction de l'arbitraire consacrée par l' art. 9 Cst. ( art. 4 aCst. ) ne confère pas la qualité pour recourir au sens de l' art. 88 OJ ( ATF 126 I 81 consid. 3b p. 85; 124 I 41 consid. 5b p. 42-43 et les références). La qualité de partie en procédure cantonale n'est pas non plus déterminante ( ATF 121 I 252 consid. 1a p. 254/255; 120 Ia 369 consid. 1a p. 371). Celui qui n'a pas qualité pour recourir sur le fond peut cependant, s'il avait qualité de partie dans la procédure cantonale, se plaindre d'un déni de justice formel ou, en d'autres termes, de la violation des garanties formelles offertes aux parties par le droit cantonal de procédure ou par le droit constitutionnel, notamment le droit d'être entendu ( art. 29 al. 2 Cst. ). L'intérêt juridiquement protégé exigé par l' art. 88 OJ découle alors du droit de participer à la procédure cantonale. La partie recourante ne saurait toutefois, par ce biais, remettre en cause la décision attaquée sur le fond, en critiquant l'appréciation des preuves ou en faisant valoir que la motivation retenue serait matériellement fausse ( ATF 126 I 81 consid. 3b p. 86; 125 II 86 consid. 3b p. 94; 121 IV 317 consid. 3b p. 324 et les arrêts cités). Enfin, il incombe au recourant d'alléguer les faits qu'il considère comme propres à fonder sa qualité pour recourir ( ATF 120 Ia 227 consid. 1 p. 229, 369 consid. 1a p. 371; 115 Ib 505 consid. 2 p. 508).</w:t>
      </w:r>
    </w:p>
    <w:p>
      <w:r>
        <w:rPr>
          <w:b/>
        </w:rPr>
        <w:t>E. 1.2.1</w:t>
      </w:r>
    </w:p>
    <w:p>
      <w:r>
        <w:t>Les recourants, bien qu'ils ne contestent pas la rémunération de leur avocat, ne sont à l'évidence pas lésés par la décision attaquée, qui réduit de près de moitié la note d'honoraires de celui-ci. Ils n'ont donc pas d'intérêt direct et personnel à recourir, au sens de l' art. 88 OJ . En outre, ils n'ont pas la faculté de faire valoir un droit juridiquement protégé puisque l'ouverture de la faillite leur a fait perdre le pouvoir de disposer de leur patrimoine, qui a passé à l'adminis-tration de la faillite. En plus de l'interdiction de l'arbitraire, les recourants invo-quent leur droit d'être entendus selon l' art. 29 al. 2 Cst. , les garanties de procédure judiciaire prévues par l' art. 30 Cst. et l' art. 6 par. 3 let . d CEDH, selon lequel tout accusé a droit notamment à interroger ou faire interroger les témoins à charge. Dès lors qu'ils n'étaient pas parties à la procédure cantonale, ils ne sont toutefois pas légitimés à prétendre que celle-ci serait affectée de vices essentiels équivalant à un déni de justice formel. Ils pourraient au plus se plaindre de n'avoir pas pu participer à ladite procédure, grief qu'ils ne soulèvent toutefois pas en l'espèce. Au demeurant, l' art. 6 par. 3 CEDH concerne les droits de la défense et, partant, la procédure pénale, comme l'indique le terme "accusé". Les recourants n'ont donc pas qualité pour recourir.</w:t>
      </w:r>
    </w:p>
    <w:p>
      <w:r>
        <w:rPr>
          <w:b/>
        </w:rPr>
        <w:t>E. 2</w:t>
      </w:r>
    </w:p>
    <w:p>
      <w:r>
        <w:t>Le recours se révèle par conséquent manifestement irrecevable. Vu l'issue de la procédure, les frais judiciaires seront mis conjointement à la charge des recourants ( art. 156 al. 1 et 7 OJ ). Il n'y a en revanche pas lieu d'allouer de dépens.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