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5P.113/2003 vom 6. August 2003</w:t>
      </w:r>
    </w:p>
    <w:p>
      <w:r>
        <w:t>Bundesgericht, 2003-08-06, FR</w:t>
      </w:r>
    </w:p>
    <w:p>
      <w:r>
        <w:rPr>
          <w:b/>
        </w:rPr>
        <w:t xml:space="preserve">Quelle: </w:t>
      </w:r>
      <w:r>
        <w:t>https://mcp.opencaselaw.ch/entscheid/bger_5P.113_2003</w:t>
      </w:r>
    </w:p>
    <w:p>
      <w:r>
        <w:t>FR: TF 5P.113/2003 du 6 août 2003</w:t>
      </w:r>
    </w:p>
    <w:p>
      <w:r>
        <w:t>IT: TF 5P.113/2003 del 6 agosto 2003</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128 II 311 consid. 1 p. 315).</w:t>
      </w:r>
    </w:p>
    <w:p>
      <w:r>
        <w:rPr>
          <w:b/>
        </w:rPr>
        <w:t>E. 1.1</w:t>
      </w:r>
    </w:p>
    <w:p>
      <w:r>
        <w:t>Selon l' art. 86 al. 1 OJ , le recours de droit public n'est recevable qu'à l'encontre des décisions prises en dernière instance cantonale. Cette condition est remplie en l'espèce, dès lors qu'aux termes de l'art. 5 al. 3 de la loi vaudoise d'assistance judiciaire en matière civile, le Bureau de l'assistance judiciaire statue définitivement.</w:t>
      </w:r>
    </w:p>
    <w:p>
      <w:r>
        <w:rPr>
          <w:b/>
        </w:rPr>
        <w:t>E. 1.2</w:t>
      </w:r>
    </w:p>
    <w:p>
      <w:r>
        <w:t>Le refus de l'assistance judiciaire est une décision incidente susceptible de causer un dommage irréparable, de sorte que le recours de droit public est immédiatement ouvert contre une telle décision ( art. 87 al. 2 OJ ; ATF 125 I 161 consid. 1 et les références).</w:t>
      </w:r>
    </w:p>
    <w:p>
      <w:r>
        <w:rPr>
          <w:b/>
        </w:rPr>
        <w:t>E. 1.3</w:t>
      </w:r>
    </w:p>
    <w:p>
      <w:r>
        <w:t>Comme pour toute voie de droit ( ATF 127 III 429 consid. 1b p. 431 et les arrêts cités), l'exercice du recours de droit public implique l'existence d'un intérêt au recours ( ATF 127 III 41 consid. 2b et les arrêts cités). La question de cet intérêt se pose en l'espèce, vu la lettre de la recourante du 16 février 2003 dans laquelle on pourrait voir, bien que sa portée ne soit pas absolument claire, un acquiescement à la décision, partant une renonciation à recourir. Toutefois, pour être admissible, une telle renonciation aurait dû intervenir après que la recourante eût pris connaissance de la décision et donc des motifs de réforme ou de cassation qu'elle aurait pu soulever (arrêt 5C.10/2003 du 18 février 2003, consid. 2.1 et les références). Tel n'ayant pas été le cas, du fait que les envois de la décision et de la lettre précitée se sont croisés, on ne saurait admettre que la recourante a acquiescé en connaissance de cause à la décision attaquée et qu'elle ne justifie plus d'un intérêt au recours. Par courrier du 7 avril 2003, la recourante a d'ailleurs confirmé le maintien de son recours.</w:t>
      </w:r>
    </w:p>
    <w:p>
      <w:r>
        <w:rPr>
          <w:b/>
        </w:rPr>
        <w:t>E. 1.4</w:t>
      </w:r>
    </w:p>
    <w:p>
      <w:r>
        <w:t>Sous réserve d'exceptions non réalisées en l'espèce, le recours de droit public ne peut tendre qu'à l'annulation de la décision attaquée; toute conclusion tendant à un prononcé qui se substituerait à cette décision est irrecevable ( ATF 128 III 50 consid. 1b p. 53; 127 II 1 consid. 2c p. 5; 126 I 213 consid. 1c p. 216). Ainsi en va-t-il du chef de conclusions tendant à ce que le Tribunal fédéral dise que la recourante doit être "mise au bénéfice de l'assistance judiciaire vaudoise".</w:t>
      </w:r>
    </w:p>
    <w:p>
      <w:r>
        <w:rPr>
          <w:b/>
        </w:rPr>
        <w:t>E. 2</w:t>
      </w:r>
    </w:p>
    <w:p>
      <w:r>
        <w:t>Selon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2.1</w:t>
      </w:r>
    </w:p>
    <w:p>
      <w:r>
        <w:t>Une personne est indigente lorsqu'elle n'est pas en mesure d'assumer les frais de la procédure sans devoir entamer les moyens qui lui sont nécessaires pour couvrir ses besoins personnels et ceux de sa famille ( ATF 128 I 225 consid. 2.5.1 p. 232 et arrêt cité). Pour déterminer l'indigence, il convient de prendre en considération l'ensemble de la situation financière du requérant au moment où la demande est présentée, celui-ci devant indiquer de manière complète et, autant que faire se peut, établir ses revenus et sa situation de fortune ( ATF 120 Ia 179 ). Pour apprécier si le requérant dispose de ressources suffisantes lui permettant d'assumer les frais de la procédure, il faut notamment prendre en compte, en déduction, les engagements financiers auxquels il ne peut plus échapper et les impôts, dans la mesure où il s'en acquitte (arrêt U.206/2000 du 22 janvier 2001, consid. 6).</w:t>
      </w:r>
    </w:p>
    <w:p>
      <w:r>
        <w:rPr>
          <w:b/>
        </w:rPr>
        <w:t>E. 2.2</w:t>
      </w:r>
    </w:p>
    <w:p>
      <w:r>
        <w:t>Dans le formulaire "budget mensuel type" qu'elle a rempli en vue de l'obtention de l'assistance judiciaire, la recourante a fait état d'un montant mensuel de dépenses de plus de 4'000 fr. comprenant, entre autres, un loyer de 704 fr., des primes d'assurances pour près de 500 fr., des frais de transport pour 610 fr., des frais médicaux pour 200 fr. et des impôts pour 1'800 fr. Le Bureau de l'assistance judiciaire s'est borné, dans sa décision, à considérer que les revenus de la recourante étaient de 4'300 fr. 30, que celle-ci faisait l'objet d'une saisie de 1'000 fr. jusqu'au 30 juin 2003 et qu'elle vivait seule, sans charge de famille. C'est à juste titre, dans ces conditions, que la recourante reproche à l'autorité cantonale d'avoir violé l' art. 29 al. 3 Cst. Celle-ci n'a en effet nullement examiné le détail des dépenses invoquées et n'a donc manifestement pas pris en considération, comme l'exige la norme précitée, l'ensemble de la situation financière de la requérante. Partant, le recours doit être admis et la décision attaquée annulée.</w:t>
      </w:r>
    </w:p>
    <w:p>
      <w:r>
        <w:rPr>
          <w:b/>
        </w:rPr>
        <w:t>E. 3</w:t>
      </w:r>
    </w:p>
    <w:p>
      <w:r>
        <w:t>Le présent arrêt doit être rendu sans frais ni dépens. En effet, les frais ne peuvent être exigés du canton ( art. 156 al. 2 OJ ) et il n'y a pas lieu d'allouer de dépens à la recourante, qui a procédé sans le concours d'un avocat. Cela étant, la demande d'assistance judiciaire que celle-ci a formulée pour la procédure fédérale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