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5F_8/2007 vom 13. September 2007</w:t>
      </w:r>
    </w:p>
    <w:p>
      <w:r>
        <w:t>Bundesgericht, 2007-09-13, FR</w:t>
      </w:r>
    </w:p>
    <w:p>
      <w:r>
        <w:rPr>
          <w:b/>
        </w:rPr>
        <w:t xml:space="preserve">Quelle: </w:t>
      </w:r>
      <w:r>
        <w:t>https://mcp.opencaselaw.ch/entscheid/bger_5F_8_2007</w:t>
      </w:r>
    </w:p>
    <w:p>
      <w:r>
        <w:t>FR: TF 5F_8/2007 du 13 septembre 2007</w:t>
      </w:r>
    </w:p>
    <w:p>
      <w:r>
        <w:t>IT: TF 5F_8/2007 del 13 settembre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5F_8/2007 /frs</w:t>
      </w:r>
    </w:p>
    <w:p>
      <w:r>
        <w:t>Arrêt du 13 septembre 2007</w:t>
      </w:r>
    </w:p>
    <w:p>
      <w:r>
        <w:t>IIe Cour de droit civil</w:t>
      </w:r>
    </w:p>
    <w:p>
      <w:r>
        <w:t>Composition</w:t>
      </w:r>
    </w:p>
    <w:p>
      <w:r>
        <w:t>M. et Mmes les Juges Raselli, Président,</w:t>
      </w:r>
    </w:p>
    <w:p>
      <w:r>
        <w:t>Nordmann et Hohl.</w:t>
      </w:r>
    </w:p>
    <w:p>
      <w:r>
        <w:t>Greffier: M. Fellay.</w:t>
      </w:r>
    </w:p>
    <w:p>
      <w:r>
        <w:t>Parties</w:t>
      </w:r>
    </w:p>
    <w:p>
      <w:r>
        <w:t>X.________, requérant,</w:t>
      </w:r>
    </w:p>
    <w:p>
      <w:r>
        <w:t>contre</w:t>
      </w:r>
    </w:p>
    <w:p>
      <w:r>
        <w:t>Y.________ SA,</w:t>
      </w:r>
    </w:p>
    <w:p>
      <w:r>
        <w:t>intimée, représentée par Me Denis Schroeter, avocat,</w:t>
      </w:r>
    </w:p>
    <w:p>
      <w:r>
        <w:t>Objet</w:t>
      </w:r>
    </w:p>
    <w:p>
      <w:r>
        <w:t>action en contestation de l'état de collocation, délai d'appel,</w:t>
      </w:r>
    </w:p>
    <w:p>
      <w:r>
        <w:t>demande de révision de l'arrêt de la Juge déléguée de la IIe Cour de droit civil du Tribunal fédéral du 8 juin 2007 (5A_92/2007).</w:t>
      </w:r>
    </w:p>
    <w:p>
      <w:r>
        <w:t>Considérant:</w:t>
      </w:r>
    </w:p>
    <w:p>
      <w:r>
        <w:t>que par arrêt du 1er février 2007, la IIe Cour d'appel civil du Tribunal cantonal fribourgeois a déclaré irrecevable, parce que tardif, un recours de X.________ dirigé contre un jugement de première instance rejetant son action en contestation de l'état de collocation dans le cadre de la faillite de A.________;</w:t>
      </w:r>
    </w:p>
    <w:p>
      <w:r>
        <w:t>que par arrêt du 8 juin 2007, la Juge déléguée de la IIe Cour de droit civil du Tribunal fédéral a déclaré irrecevable, faute de motivation suffisante ( art. 108 al. 1 let. b LTF ), le recours interjeté par X.________ contre l'arrêt cantonal précité;</w:t>
      </w:r>
    </w:p>
    <w:p>
      <w:r>
        <w:t>que par acte du 14 août 2007, X.________ a demandé la révision de l'arrêt du Tribunal fédéral du 8 juin 2007 en invoquant comme fait nouveau l'apparition de nouvelles dettes;</w:t>
      </w:r>
    </w:p>
    <w:p>
      <w:r>
        <w:t>que ce fait nouveau n'est absolument pas pertinent au sens de l' art. 123 al. 2 let. a LTF , l'arrêt à réviser étant une décision d'irrecevabilité fondée sur un défaut de motivation suffisante;</w:t>
      </w:r>
    </w:p>
    <w:p>
      <w:r>
        <w:t>que la demande de révision, dans la mesure où elle est recevable, doit donc être rejetée, aux frais du requérant ( art. 66 al. 1 LTF );</w:t>
      </w:r>
    </w:p>
    <w:p>
      <w:r>
        <w:t>Par ces motifs, le Tribunal fédéral prononce:</w:t>
      </w:r>
    </w:p>
    <w:p>
      <w:r>
        <w:t>1.</w:t>
      </w:r>
    </w:p>
    <w:p>
      <w:r>
        <w:t>La demande de révision est rejetée dans la mesure où elle est recevable.</w:t>
      </w:r>
    </w:p>
    <w:p>
      <w:r>
        <w:t>2.</w:t>
      </w:r>
    </w:p>
    <w:p>
      <w:r>
        <w:t>Un émolument judiciaire de 500 fr. est mis à la charge du requérant.</w:t>
      </w:r>
    </w:p>
    <w:p>
      <w:r>
        <w:t>3.</w:t>
      </w:r>
    </w:p>
    <w:p>
      <w:r>
        <w:t>Le présent arrêt est communiqué en copie aux parties et à la IIe Cour d'appel civil du Tribunal cantonal de l'Etat de Fribourg.</w:t>
      </w:r>
    </w:p>
    <w:p>
      <w:r>
        <w:t>Lausanne, le 13 septembre 2007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