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5F_6/2013 vom 20. März 2013</w:t>
      </w:r>
    </w:p>
    <w:p>
      <w:r>
        <w:t>Bundesgericht, 2013-03-20, DE</w:t>
      </w:r>
    </w:p>
    <w:p>
      <w:r>
        <w:rPr>
          <w:b/>
        </w:rPr>
        <w:t xml:space="preserve">Quelle: </w:t>
      </w:r>
      <w:r>
        <w:t>https://mcp.opencaselaw.ch/entscheid/bger_5F_6_2013</w:t>
      </w:r>
    </w:p>
    <w:p>
      <w:r>
        <w:t>FR: TF 5F_6/2013 du 20 mars 2013</w:t>
      </w:r>
    </w:p>
    <w:p>
      <w:r>
        <w:t>IT: TF 5F_6/2013 del 20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D.________,</w:t>
      </w:r>
    </w:p>
    <w:p>
      <w:r>
        <w:rPr>
          <w:b/>
        </w:rPr>
        <w:t>E. 4</w:t>
      </w:r>
    </w:p>
    <w:p>
      <w:r>
        <w:t>E.________,</w:t>
      </w:r>
    </w:p>
    <w:p>
      <w:r>
        <w:t>alle 4 vertreten durch Rechtsanwalt Dr. Dieter Gessler,</w:t>
      </w:r>
    </w:p>
    <w:p>
      <w:r>
        <w:t>Gesuchsgegnerinnen.</w:t>
      </w:r>
    </w:p>
    <w:p>
      <w:r>
        <w:t>Gegenstand</w:t>
      </w:r>
    </w:p>
    <w:p>
      <w:r>
        <w:t>Revision des bundesgerichtlichen Urteils 5A_601/2012 vom 16. November 2012.</w:t>
      </w:r>
    </w:p>
    <w:p>
      <w:r>
        <w:t>Nach Einsicht:</w:t>
      </w:r>
    </w:p>
    <w:p>
      <w:r>
        <w:t>in das Gesuch um Revision des bundesgerichtlichen Urteils 5A_601/2012 vom 16. November 2012,</w:t>
      </w:r>
    </w:p>
    <w:p>
      <w:r>
        <w:t>in Erwägung:</w:t>
      </w:r>
    </w:p>
    <w:p>
      <w:r>
        <w:t>dass der Gesuchsteller die erwähnte Eingabe mit Schreiben vom 19. März 2013 zurückgezogen hat, das Revisionsverfahren daher durch das präsidierende Abteilungsmitglied ( Art. 32 Abs. 2 BGG ) abzuschreiben ist ( Art. 71 BGG i.V.m. Art. 73 BZP ) und die Kosten dem Gesuchsteller aufzuerlegen sind ( Art. 71 BGG i.V.m. Art. 5 Abs. 2 BZP , Art. 66 Abs. 1 BGG ),</w:t>
      </w:r>
    </w:p>
    <w:p>
      <w:r>
        <w:t>verfügt das präsidierende Mitglied:</w:t>
      </w:r>
    </w:p>
    <w:p>
      <w:r>
        <w:t>1.</w:t>
      </w:r>
    </w:p>
    <w:p>
      <w:r>
        <w:t>Das Revisionsverfahren 5F_6/2013 wird als durch Rückzug des Revisionsgesuchs erledigt abgeschrieben.</w:t>
      </w:r>
    </w:p>
    <w:p>
      <w:r>
        <w:t>2.</w:t>
      </w:r>
    </w:p>
    <w:p>
      <w:r>
        <w:t>Die Gerichtskosten von Fr. 200.-- werden dem Gesuchsteller auferlegt.</w:t>
      </w:r>
    </w:p>
    <w:p>
      <w:r>
        <w:t>3.</w:t>
      </w:r>
    </w:p>
    <w:p>
      <w:r>
        <w:t>Diese Verfügung wird den Parteien und dem Obergericht des Kantons Zürich schriftlich mitgeteilt.</w:t>
      </w:r>
    </w:p>
    <w:p>
      <w:r>
        <w:t>Lausanne, 20. März 2013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