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 6/2011 vom 13. Juli 2011</w:t>
      </w:r>
    </w:p>
    <w:p>
      <w:r>
        <w:t>Bundesgericht, 2011-07-13, DE</w:t>
      </w:r>
    </w:p>
    <w:p>
      <w:r>
        <w:rPr>
          <w:b/>
        </w:rPr>
        <w:t xml:space="preserve">Quelle: </w:t>
      </w:r>
      <w:r>
        <w:t>https://mcp.opencaselaw.ch/entscheid/bger_5F_6_2011</w:t>
      </w:r>
    </w:p>
    <w:p>
      <w:r>
        <w:t>FR: TF 5F 6/2011 du 13 juillet 2011</w:t>
      </w:r>
    </w:p>
    <w:p>
      <w:r>
        <w:t>IT: TF 5F 6/2011 del 13 luglio 2011</w:t>
      </w:r>
    </w:p>
    <w:p>
      <w:pPr>
        <w:pStyle w:val="Heading2"/>
      </w:pPr>
      <w:r>
        <w:t>Regeste</w:t>
      </w:r>
    </w:p>
    <w:p>
      <w:r>
        <w:t>Revision des bundesgerichtlichen Urteils 5A_28/2011 vom 21. März 2011 | Schuldbetreibungs- und Konkursrecht</w:t>
      </w:r>
    </w:p>
    <w:p>
      <w:pPr>
        <w:pStyle w:val="Heading2"/>
      </w:pPr>
      <w:r>
        <w:t>Erwägungen</w:t>
      </w:r>
    </w:p>
    <w:p>
      <w:r>
        <w:rPr>
          <w:b/>
        </w:rPr>
        <w:t>E. 1</w:t>
      </w:r>
    </w:p>
    <w:p>
      <w:r>
        <w:t>Die Revision eines Bundesgerichtsurteils kann unter anderem verlangt werden, wenn das Bundesgericht einzelne Anträge nicht beurteilt oder in den Akten liegende erhebliche Tatsachen aus Versehen nicht berücksichtigt hat ( Art. 121 lit. c und d BGG ). Findet das Bundesgericht, dass ein Revisionsgrund zutrifft, so hebt es den früheren Entscheid auf und entscheidet neu ( Art. 128 Abs. 1 BGG ). Revisionsbegehren gestützt auf Art. 121 lit. c und d BGG betreffen eine "Verletzung anderer Verfahrensvorschriften" im Sinne von Art. 124 Abs. 1 lit. b BGG , für deren Geltendmachung das Revisionsgesuch binnen dreissig Tagen nach Eröffnung der vollständigen Ausfertigung des Entscheids beim Bundesgericht eingereicht werden muss (Urteil 2F_9/2008 vom 20. Februar 2009 E. 1.1). Mit der vorliegenden Eingabe hat der Gesuchsteller diese Frist gewahrt. Der Gesuchsteller ist im bundesgerichtlichen Beschwerdeverfahren mit seinen Anträgen unterlegen, zumal das Bundesgericht auf seine Beschwerde gar nicht erst eingetreten ist. Er ist deshalb zum Revisionsgesuch legitimiert. Auf die frist- und formgerecht eingereichte Eingabe ist demnach einzutreten.</w:t>
      </w:r>
    </w:p>
    <w:p>
      <w:r>
        <w:rPr>
          <w:b/>
        </w:rPr>
        <w:t>E. 2</w:t>
      </w:r>
    </w:p>
    <w:p>
      <w:r>
        <w:t>Der Gesuchsteller beruft sich insbesondere auf den Revisionsgrund nach Art. 121 lit. c BGG . Er macht geltend, das Bundesgericht habe im Beschwerdeverfahren 5A_28/2011 etliche seiner Anträge unbeurteilt gelassen. Dies trifft nicht zu. Indem das Bundesgericht auf die Beschwerde insgesamt nicht eingetreten ist, hat es offensichtlich über die Gesamtheit der Rechtsbegehren entschieden, die ihm der Gesuchsteller in seiner Beschwerde vom 12. Januar 2011 zur Beurteilung unterbreitet hatte (Urteil 1F_16/2008 vom 11. August 2008 E. 3, in: SJ 2008 I S. 466). Soweit sich der Gesuchsteller auf Art. 121 lit. c BGG stützt, erweist sich sein Revisionsgesuch von vornherein als unbegründet.</w:t>
      </w:r>
    </w:p>
    <w:p>
      <w:r>
        <w:rPr>
          <w:b/>
        </w:rPr>
        <w:t>E. 3</w:t>
      </w:r>
    </w:p>
    <w:p>
      <w:r>
        <w:t>Zu prüfen bleibt, ob das Urteil 5A_28/2011 vom 21. März 2011 gestützt auf Art. 121 lit. d BGG wegen versehentlicher Nichtberücksichtigung von Tatsachen zu revidieren sei, wie dies der Gesuchsteller in seinem Schriftsatz geltend macht.</w:t>
      </w:r>
    </w:p>
    <w:p>
      <w:r>
        <w:rPr>
          <w:b/>
        </w:rPr>
        <w:t>E. 3.1</w:t>
      </w:r>
    </w:p>
    <w:p>
      <w:r>
        <w:t>Gestützt auf Art. 121 lit. d BGG kann die Revision verlangt werden, wenn das Bundesgericht eine Tatsache oder ein bestimmtes Aktenstück übersehen oder mit einem falschen Wortlaut wahrgenommen hat ( BGE 115 II 399 E. 2a S. 399 f.). Die fragliche Aktenstelle muss für die Entscheidfindung überdies erheblich gewesen sein ( BGE 122 II 17 E. 3 S. 19). Zu den in den Akten liegenden Tatsachen im Sinne von Art. 121 lit. d BGG gehören auch Rechtsschriften und deren Inhalt. Unkenntnis des Inhalts eines bei den Akten liegenden Schriftstücks kann Anlass zur Revision geben. Daher könnte auch die Feststellung des Bundesgerichts, etwas sei unbestritten geblieben, während es tatsächlich bestritten war, als Revisionsgrund gelten (Urteil 2F_5/2009 vom 3.7.2009 E. 3.3 mit Hinweisen). Demgegenüber ist der Revisionsgrund nicht gegeben, wenn das Bundesgericht die fraglichen Aktenstellen und Vorbringen zwar durchaus berücksichtigt, aber nicht so gewürdigt und beurteilt hat, wie der Gesuchsteller dies wünscht und im Beschwerdeverfahren beantragt hat. Ebenso wenig besteht Anlass zur Aufhebung des Urteils, wenn das Bundesgericht Umstände, die sich aus den Akten ergaben, deshalb nicht ausdrücklich erwähnte, weil sie gar nicht entscheiderheblich waren (vgl. BGE 127 V 353 E. 5b S. 358; 122 II 17 E. 3 S. 18 f., je mit Hinweisen). Vor allem aber dient die Revision auch nicht dazu, allfällige Versäumnisse im vorinstanzlichen Verfahren oder bei der Begründung der Beschwerde an das Bundesgericht nachträglich zu beheben (Urteil 5F_6/2007 vom 7. April 2008 E. 2.2.; 2F_11/2007 vom 22. November 2007 E. 3.1).</w:t>
      </w:r>
    </w:p>
    <w:p>
      <w:r>
        <w:rPr>
          <w:b/>
        </w:rPr>
        <w:t>E. 3.2.1</w:t>
      </w:r>
    </w:p>
    <w:p>
      <w:r>
        <w:t>Der Gesuchsteller macht zunächst geltend, als Tatsache im Sinne von Art. 121 lit. d BGG habe das Bundesgericht den Umstand übersehen, dass der Entscheid der Schuldbetreibungs- und Konkurskommission des Obergerichts des Kantons Luzern vom 23. November 2010 ein Endentscheid im Sinne von Art. 90 BGG sei. Aus dem Rubrum, der Rechtsmittelbelehrung und dem Inhalt des angefochtenen kantonalen Entscheids sei "klar ersichtlich", dass es sich um einen Endentscheid handle, der das Verfahren abschliesse. Der Gesuchsteller argumentiert, das Bundesgericht habe "den eindeutig als Endentscheid formulierten Obergerichtsentscheid" übersehen, "obwohl der Entscheid in den Akten lag"; so sei aus Versehen "ein fiktiver Zwischenentscheid beurteilt worden". All diese Vorbringen gehen fehl. Die Frage, ob der angefochtene Entscheid vom 23. November 2010 ein Endentscheid gemäss Art. 90 BGG oder ein Zwischenentscheid im Sinne von Art. 93 BGG sei, betrifft offensichtlich keine Tatsache, sondern die Rechtsnatur des angefochtenen Entscheides und damit eine Rechtsfrage, die das Bundesgericht im Hinblick auf die Zulässigkeit der Beschwerde zu prüfen hat. Das Revisionsgesuch erweist sich in dieser Hinsicht als unbegründet.</w:t>
      </w:r>
    </w:p>
    <w:p>
      <w:r>
        <w:rPr>
          <w:b/>
        </w:rPr>
        <w:t>E. 3.2.2</w:t>
      </w:r>
    </w:p>
    <w:p>
      <w:r>
        <w:t>Für den Eventualfall, dass der angefochtene Entscheid vom 23. November 2010 ein Zwischenentscheid im Sinne von Art. 93 BGG gewesen wäre, wirft der Gesuchsteller dem Bundesgericht vor, es habe übersehen, dass er sowohl in seiner Eingabe vom 13. September 2010 an das Obergericht als auch in seiner Beschwerdeschrift vom 12. Januar 2011 an das Bundesgericht die nicht wieder gutzumachenden Nachteile im Sinne von Art. 93 BGG aufgelistet habe. Wohl zählen zu den Tatsachen im Sinn von Art. 121 lit. d BGG auch Rechtsschriften und deren Inhalt (E. 3.1). Mit dem nicht wieder gutzumachenden Nachteil im Sinne von Art. 93 Abs. 1 lit. a BGG steht allerdings eine Eintretensvoraussetzung im bundesgerichtlichen Beschwerdeverfahren in Frage. Ein im Sinne von Art. 93 Abs. 1 lit. a BGG nicht wieder gutzumachender Nachteil muss nach der von sämtlichen Abteilungen des Bundesgerichts befolgten Rechtsprechung rechtlicher Natur sein; er darf somit auch mit einem für die Beschwerde führende Partei günstigen Endentscheid nicht oder nicht vollständig behoben werden können ( BGE 136 II 165 E. 1.2.1 S. 170; 133 III 629 E. 2.3.1 S. 632). Die blosse Möglichkeit eines nicht wieder gutzumachenden Nachteils rechtlicher Natur genügt. Dagegen reichen rein tatsächliche Nachteile wie die Verfahrensverlängerung oder -verteuerung nicht aus ( BGE 133 III 629 E. 2.3.1 S. 632). Schliesslich ist es auch nicht nötig, dass sich der Nachteil schon im kantonalen Verfahren durch einen günstigen Endentscheid beheben lässt; es reicht aus, wenn er in einem anschliessenden bundesgerichtlichen Verfahren beseitigt werden kann ( BGE 134 III 188 E. 2.1 S. 191). In seiner Beschwerdeschrift an das Bundesgericht vom 12. Januar 2011 trägt der Beschwerdeführer nichts vor, woraus im Falle des Nichteintretens auf seine Beschwerde ein nicht wieder gutzumachender Nachteil rechtlicher Natur drohen würde. In den Abschnitten seiner Beschwerdeschrift, auf die er sich im Revisionsgesuch beruft, zieht er unter anderem die Verfassungsmässigkeit von § 27 Abs. 3 EG SchKG/LU in Zweifel. Überdies rügt er die Verletzung von Art. 6 Ziff. 1 EMRK , ruft verschiedene Ausstandsgründe nach Art. 10 Abs. 1 SchKG an und macht eine Verletzung von Art. 67 SchKG geltend. Mit diesen Ausführungen legt er keinen drohenden, nicht wieder gutzumachenden Nachteil dar. Soweit der Gesuchsteller behauptet, das Bundesgericht habe seine bereits vor Obergericht vorgetragenen Einwendungen übersehen, ist dies unbeachtlich, denn die Begründung der an das Bundesgericht gerichteten Beschwerde muss in der Beschwerdeschrift selbst enthalten sein; selbst ein Verweis auf die den Vorinstanzen eingereichten Rechtsschriften oder die Erklärung, die bisherigen Rechtsschriften bildeten einen integrierenden Bestandteil der Beschwerde, genügen den Begründungsanforderungen von Art. 42 Abs. 2 BGG nicht ( BGE 133 II 396 E. 3.2 S. 400; Urteil 5A_386/2008 vom 6. April 2009 E. 1). Dass das Bundesgericht eine Tatsache im Sinn von Art. 121 lit. d BGG übersehen hätte, trifft mithin nicht zu. Das Revisionsgesuch erweist sich auch in dieser Hinsicht als unbegründet.</w:t>
      </w:r>
    </w:p>
    <w:p>
      <w:r>
        <w:rPr>
          <w:b/>
        </w:rPr>
        <w:t>E. 3.2.3</w:t>
      </w:r>
    </w:p>
    <w:p>
      <w:r>
        <w:t>Schliesslich beanstandet der Gesuchsteller, das Bundesgericht habe die Verfügung der Präsidentin der II. zivilrechtlichen Abteilung vom 1. Februar 2011 übersehen. Darin habe "das Bundesgericht den Verzicht auf Erhebung von Bundesgerichtskosten bestätigt". Diese Kostenbefreiung sei gestützt auf Art. 66 Abs. 1 BGG und Art. 61 Abs. 2 lit. a GebV SchKG (SR 281.35) erfolgt. Wie sich jedoch aus dem klaren Wortlaut sowohl der Erwägungen als auch des Dispositivs der erwähnten Verfügung ergibt, hat das Bundesgericht nicht (im Sinne von Art. 66 Abs. 1 Satz 2 BGG ) auf die Erhebung von Gerichtskosten, sondern lediglich auf die Erhebung eines Kostenvorschusses verzichtet ( Art. 62 Abs. 1 Satz 2 BGG ). Der Gesuchsteller irrt sich mit anderen Worten schon in der Tatsache, die das Bundesgericht seiner Meinung nach übersehen haben soll. Damit ist auch diesem Revisionsgrund der Boden entzogen.</w:t>
      </w:r>
    </w:p>
    <w:p>
      <w:r>
        <w:rPr>
          <w:b/>
        </w:rPr>
        <w:t>E. 4</w:t>
      </w:r>
    </w:p>
    <w:p>
      <w:r>
        <w:t>Schliesslich stellt der Gesuchsteller den Antrag, das Bundesgericht habe sowohl das Revisionsgesuch als auch die Beschwerde den anderen Verfahrensbeteiligten sowie dem Bundesamt für Justiz zuzustellen. Entgegen der Ansicht des Gesuchstellers ist das Bundesgericht weder im Beschwerde- noch im Revisionsverfahren gesetzlich dazu verpflichtet, einen Schriftenwechsel durchzuführen und Vernehmlassungen einzuholen. Der Vorinstanz sowie den anderen Parteien, Beteiligten oder zur Beschwerde berechtigten Behörden ist ein Revisionsgesuch vielmehr nur dann zuzustellen, wenn das Bundesgericht das Gesuch nicht als unzulässig oder unbegründet befindet ( Art. 127 BGG ). Gerade Letzteres ist vorliegend aber offensichtlich der Fall. Deshalb ist der Antrag abzuweisen.</w:t>
      </w:r>
    </w:p>
    <w:p>
      <w:r>
        <w:rPr>
          <w:b/>
        </w:rPr>
        <w:t>E. 5</w:t>
      </w:r>
    </w:p>
    <w:p>
      <w:r>
        <w:t>Nach dem Gesagten ist das Gesuch um Revision des Urteils 5A_28/2011 vom 21.März 2011 abzuweisen. Bei diesem Ausgang des Verfahrens unterliegt der Gesuchsteller. Er hat für die Gerichtskosten aufzukommen ( Art. 66 Abs. 1 Satz 1 BGG ). Dem Gesuchsgegner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