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5F_63/2025 vom 19. November 2025</w:t>
      </w:r>
    </w:p>
    <w:p>
      <w:r>
        <w:t>Bundesgericht, 2025-11-19, FR</w:t>
      </w:r>
    </w:p>
    <w:p>
      <w:r>
        <w:rPr>
          <w:b/>
        </w:rPr>
        <w:t xml:space="preserve">Quelle: </w:t>
      </w:r>
      <w:r>
        <w:t>https://mcp.opencaselaw.ch/entscheid/bger_5F_63_2025</w:t>
      </w:r>
    </w:p>
    <w:p>
      <w:r>
        <w:t>FR: TF 5F_63/2025 du 19 novembre 2025</w:t>
      </w:r>
    </w:p>
    <w:p>
      <w:r>
        <w:t>IT: TF 5F_63/2025 del 19 novembre 2025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août 2025; art. 124 al. 1 let. b LTF );</w:t>
      </w:r>
    </w:p>
    <w:p>
      <w:r>
        <w:t>que, dans la mesure où l'ordonnance précitée serait attaquée à l'appui de la requête de révision dirigée contre l'arrêt d'irrecevabilité ( art. 93 al. 3 LTF , par analogie), ce procédé serait également vain;</w:t>
      </w:r>
    </w:p>
    <w:p>
      <w:r>
        <w:t>que, quoi qu'en dise le requérant, la Cour de céans n'a nullement ignoré les arguments qu'il a avancés dans sa lettre du 14 août 2025 "</w:t>
      </w:r>
    </w:p>
    <w:p>
      <w:r>
        <w:t>par voix (sic) recommandée ", mais leur a dénié tout caractère probant aux fins de déterminer son indigence;</w:t>
      </w:r>
    </w:p>
    <w:p>
      <w:r>
        <w:t>que la simple lecture de l'ordonnance en cause (p. 2,</w:t>
      </w:r>
    </w:p>
    <w:p>
      <w:r>
        <w:t>in fine ) contredit le moyen pris de l'ignorance des "</w:t>
      </w:r>
    </w:p>
    <w:p>
      <w:r>
        <w:t>faits et preuve matériel " (</w:t>
      </w:r>
    </w:p>
    <w:p>
      <w:r>
        <w:t>sic ), fondé apparemment sur l' art. 121 let . d LTF;</w:t>
      </w:r>
    </w:p>
    <w:p>
      <w:r>
        <w:t>que, au demeurant, la manière dont la Cour de céans a apprécié les pièces produites à l'appui de la requête d'assistance judiciaire ne peut être critiquée en instance de révision ( ATF 96 I 279 consid. 3;</w:t>
      </w:r>
    </w:p>
    <w:p>
      <w:r>
        <w:t>cf . parmi plusieurs: arrêt 9F_4/2022 du 18 mai 2022 consid. 3.3);</w:t>
      </w:r>
    </w:p>
    <w:p>
      <w:r>
        <w:t>que, vu ce qui précède, la requête de révision est rejetée, autant qu'elle est recevable;</w:t>
      </w:r>
    </w:p>
    <w:p>
      <w:r>
        <w:t>que le requérant n'a pas expressément sollicité l'assistance judiciaire pour la présente procédure;</w:t>
      </w:r>
    </w:p>
    <w:p>
      <w:r>
        <w:t>que, quoi qu'il en soit, cette demande eût été rejetée vu l'inconsistance manifeste du procédé ( art. 64 al. 1 LTF );</w:t>
      </w:r>
    </w:p>
    <w:p>
      <w:r>
        <w:t>que, partant, les frais judiciaires sont mis à la charge du requérant qui succombe ( art. 66 al. 1 LTF );</w:t>
      </w:r>
    </w:p>
    <w:p>
      <w:r>
        <w:t>que l'intéressé est informé que la Cour de céans se réserve le droit de classer sans suite d'ultérieures écritures du même style;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