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3/2020 vom 7. April 2020</w:t>
      </w:r>
    </w:p>
    <w:p>
      <w:r>
        <w:t>Bundesgericht, 2020-04-07, IT</w:t>
      </w:r>
    </w:p>
    <w:p>
      <w:r>
        <w:rPr>
          <w:b/>
        </w:rPr>
        <w:t xml:space="preserve">Quelle: </w:t>
      </w:r>
      <w:r>
        <w:t>https://mcp.opencaselaw.ch/entscheid/bger_5F_3_2020</w:t>
      </w:r>
    </w:p>
    <w:p>
      <w:r>
        <w:t>FR: TF 5F 3/2020 du 7 avril 2020</w:t>
      </w:r>
    </w:p>
    <w:p>
      <w:r>
        <w:t>IT: TF 5F 3/2020 del 7 aprile 2020</w:t>
      </w:r>
    </w:p>
    <w:p>
      <w:pPr>
        <w:pStyle w:val="Heading2"/>
      </w:pPr>
      <w:r>
        <w:t>Regeste</w:t>
      </w:r>
    </w:p>
    <w:p>
      <w:r>
        <w:t>domanda di revisione della sentenza del Tribunale federale svizzero 5A_639/2019 del 7 novembre 2019 | Diritti reali</w:t>
      </w:r>
    </w:p>
    <w:p>
      <w:pPr>
        <w:pStyle w:val="Heading2"/>
      </w:pPr>
      <w:r>
        <w:t>Erwägungen</w:t>
      </w:r>
    </w:p>
    <w:p>
      <w:r>
        <w:rPr>
          <w:b/>
        </w:rPr>
        <w:t>E. 1</w:t>
      </w:r>
    </w:p>
    <w:p>
      <w:r>
        <w:t>Con sentenza 5A_639/2019 del 7 novembre 2019, emanata nella procedura semplificata, la II Corte di diritto civile del Tribunale federale ha dichiarato inammissibile il ricorso inoltrato dai coniugi A.________ e B.________ avverso il giudizio 10 luglio 2019 mediante cui la III Camera civile del Tribunale d'appello del Cantone Ticino ha respinto, nella misura della loro ricevibilità, un appello e un reclamo che i predetti coniugi avevano presentato contro due decisioni del Pretore del Distretto di Lugano nell'ambito della causa civile (in materia di proprietà per piani) che li opponeva alla Comunione dei comproprietari C.________.</w:t>
      </w:r>
    </w:p>
    <w:p>
      <w:r>
        <w:rPr>
          <w:b/>
        </w:rPr>
        <w:t>E. 2</w:t>
      </w:r>
    </w:p>
    <w:p>
      <w:r>
        <w:t>Rispondendo a una lettera 23 novembre 2019 di A.________ e B.________, con scritto 27 novembre 2019 il Presidente della II Corte di diritto civile del Tribunale federale ha comunicato loro che, conformemente all' art. 38 cpv. 3 LTF , non si giustificava l'apertura di una procedura di annullamento giusta l' art. 38 cpv. 1 LTF .</w:t>
      </w:r>
    </w:p>
    <w:p>
      <w:r>
        <w:rPr>
          <w:b/>
        </w:rPr>
        <w:t>E. 3</w:t>
      </w:r>
    </w:p>
    <w:p>
      <w:r>
        <w:t>Mediante scritto 20 dicembre 2019 A.________ e B.________ si sono rivolti al Tribunale federale postulando la revisione della sentenza 5A_639/2019 " per la violazione di norme procedurali secondo art. 121 lett. a-c-d LTF ". Essi hanno anche chiesto di conoscere la composizione della Corte giudicante in via anticipata e invitato i Giudici federali della II Corte di diritto civile Herrmann (Presidente) e Escher nonché la Cancelliera Antonini ad astenersi dal giudizio per avere già partecipato a decisioni precedenti. Con lo scritto 20 dicembre 2019 A.________ e B.________ hanno chiesto la revisione anche della sentenza 5A_640/2019 del 7 novembre 2019 del Tribunale federale. Tale istanza è trattata separatamente (v. incarto 5F_4/2020). Qui di seguito il Tribunale federale vaglierà unicamente le richieste inerenti all'istanza di revisione della sentenza 5A_639/2019.</w:t>
      </w:r>
    </w:p>
    <w:p>
      <w:r>
        <w:rPr>
          <w:b/>
        </w:rPr>
        <w:t>E. 4</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dei già menzionati Giudici federali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dai Giudici e dalla Cancelliera di cui è chiesta la ricusa, prescindendo dall'avvio della procedura prevista all' art. 37 LTF (cfr. FLORENCE AUBRY GIRARDIN, in Commentaire de la LTF, 2 a ed. 2014, n. 17 ad art. 36 LTF e n. 13 ad art. 37 LTF ).</w:t>
      </w:r>
    </w:p>
    <w:p>
      <w:r>
        <w:rPr>
          <w:b/>
        </w:rPr>
        <w:t>E. 5</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suo favore due curatori di rappresentanza giusta l' art. 394 CC nelle persone di D.________ e dell'avv. E.________, con il compito, in particolare, di rappresentare l'interessato nei procedimenti giudiziari civili o amministrativi. La questione a sapere se l'istanza di revisione debba essere trasmessa loro per ratifica ( art. 42 cpv. 5 LTF ) può tuttavia essere lasciata aperta, dato che l'istanza, come si vedrà in seguito, sfugge comunque a un esame di merito.</w:t>
      </w:r>
    </w:p>
    <w:p>
      <w:r>
        <w:rPr>
          <w:b/>
        </w:rPr>
        <w:t>E. 6</w:t>
      </w:r>
    </w:p>
    <w:p>
      <w:r>
        <w:t>Gli istanti contestano la sentenza 5A_639/2019 del 7 novembre 2019 " secondo art. 121 lett. a-c-d LTF ".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 prolisso e confuso scritto all'esame, gli istanti criticano punto per punto la sentenza 5A_639/2019, ossia la scelta di emanare due sentenze separate (5A_639/2019 e 5A_640/2019) malgrado un unico allegato, la mancata indicazione preventiva della composizione della Corte giudicante e dell'ammontare delle spese giudiziarie, la partecipazione del Presidente Herrmann e della Cancelliera Antonini al giudizio, l'accertamento dei fatti, la rinuncia a uno scambio di scritti, il rimprovero della mancata firma in originale del ricorso, la trattazione del rimedio quale ricorso sussidiario in materia costituzionale, la soluzione giuridica in quanto carente di motivazione, la reiezione della domanda di assistenza giudiziaria, nonché l'ammontare delle spese giudiziarie. Gli istanti omettono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7</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Non si assegnano ripetibili né " indennità di inconvenienza ".</w:t>
      </w:r>
    </w:p>
    <w:p>
      <w:r>
        <w:rPr>
          <w:b/>
        </w:rPr>
        <w:t>E. 8</w:t>
      </w:r>
    </w:p>
    <w:p>
      <w:r>
        <w:t>Il Tribunale federale si riserva il diritto di archiviare senza risposta nuovi scritti concernenti la sentenza 5A_639/2019 del 7 novembre 2019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