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5F_3/2007 vom 4. Mai 2007</w:t>
      </w:r>
    </w:p>
    <w:p>
      <w:r>
        <w:t>Bundesgericht, 2007-05-04, FR</w:t>
      </w:r>
    </w:p>
    <w:p>
      <w:r>
        <w:rPr>
          <w:b/>
        </w:rPr>
        <w:t xml:space="preserve">Quelle: </w:t>
      </w:r>
      <w:r>
        <w:t>https://mcp.opencaselaw.ch/entscheid/bger_5F_3_2007</w:t>
      </w:r>
    </w:p>
    <w:p>
      <w:r>
        <w:t>FR: TF 5F_3/2007 du 4 mai 2007</w:t>
      </w:r>
    </w:p>
    <w:p>
      <w:r>
        <w:t>IT: TF 5F_3/2007 del 4 maggio 2007</w:t>
      </w:r>
    </w:p>
    <w:p>
      <w:pPr>
        <w:pStyle w:val="Heading2"/>
      </w:pPr>
      <w:r>
        <w:t>Volltext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5F_3/2007 /frs</w:t>
      </w:r>
    </w:p>
    <w:p>
      <w:r>
        <w:t>Ordonnance du 4 mai 2007</w:t>
      </w:r>
    </w:p>
    <w:p>
      <w:r>
        <w:t>Président de la IIe Cour de droit civil</w:t>
      </w:r>
    </w:p>
    <w:p>
      <w:r>
        <w:t>Composition</w:t>
      </w:r>
    </w:p>
    <w:p>
      <w:r>
        <w:t>M. le Juge Raselli, Président.</w:t>
      </w:r>
    </w:p>
    <w:p>
      <w:r>
        <w:t>Greffier: M. Fellay.</w:t>
      </w:r>
    </w:p>
    <w:p>
      <w:r>
        <w:t>Parties</w:t>
      </w:r>
    </w:p>
    <w:p>
      <w:r>
        <w:t>A.________,</w:t>
      </w:r>
    </w:p>
    <w:p>
      <w:r>
        <w:t>requérant, représenté par Me Julius Effenberger,</w:t>
      </w:r>
    </w:p>
    <w:p>
      <w:r>
        <w:t>avocat,</w:t>
      </w:r>
    </w:p>
    <w:p>
      <w:r>
        <w:t>contre</w:t>
      </w:r>
    </w:p>
    <w:p>
      <w:r>
        <w:t>B.________,</w:t>
      </w:r>
    </w:p>
    <w:p>
      <w:r>
        <w:t>Fondation à la mémoire de X.________,</w:t>
      </w:r>
    </w:p>
    <w:p>
      <w:r>
        <w:t>représentée par Me Gilles Favre, avocat,</w:t>
      </w:r>
    </w:p>
    <w:p>
      <w:r>
        <w:t>intimés,</w:t>
      </w:r>
    </w:p>
    <w:p>
      <w:r>
        <w:t>Chambre des recours du Tribunal cantonal du canton de Vaud, Palais de justice de l'Hermitage, route du Signal 8, 1014 Lausanne.</w:t>
      </w:r>
    </w:p>
    <w:p>
      <w:r>
        <w:t>Objet</w:t>
      </w:r>
    </w:p>
    <w:p>
      <w:r>
        <w:t>administration d'office d'une succession,</w:t>
      </w:r>
    </w:p>
    <w:p>
      <w:r>
        <w:t>demande de révision de l'arrêt du Tribunal fédéral</w:t>
      </w:r>
    </w:p>
    <w:p>
      <w:r>
        <w:t>du 19 février 2007 (5C.251/2006).</w:t>
      </w:r>
    </w:p>
    <w:p>
      <w:r>
        <w:t>Vu :</w:t>
      </w:r>
    </w:p>
    <w:p>
      <w:r>
        <w:t>la demande de révision du 23 mars 2007;</w:t>
      </w:r>
    </w:p>
    <w:p>
      <w:r>
        <w:t>la décision du Tribunal fédéral du 25 avril 2007 rejetant la demande d'assistance judiciaire du requérant;</w:t>
      </w:r>
    </w:p>
    <w:p>
      <w:r>
        <w:t>l'ordonnance présidentielle du 27 avril 2007 invitant le requérant à verser une avance de frais de 1'000 fr. dans les 5 jours;</w:t>
      </w:r>
    </w:p>
    <w:p>
      <w:r>
        <w:t>la déclaration de retrait de la demande de révision du 2 mai 2007;</w:t>
      </w:r>
    </w:p>
    <w:p>
      <w:r>
        <w:t>Considérant:</w:t>
      </w:r>
    </w:p>
    <w:p>
      <w:r>
        <w:t>qu'il convient de prendre acte de ce retrait et de rayer la cause du rôle ( art. 73 PCF par renvoi de l' art. 71 LTF ; art. 32 al. 2 LTF );</w:t>
      </w:r>
    </w:p>
    <w:p>
      <w:r>
        <w:t>que les frais doivent être mis à la charge du requérant ( art. 5 al. 2 PCF par renvoi de l' art. 71 LTF ; art. 66 al. 1 LTF );</w:t>
      </w:r>
    </w:p>
    <w:p>
      <w:r>
        <w:t>Par ces motifs, le Président de la IIe Cour de droit civil:</w:t>
      </w:r>
    </w:p>
    <w:p>
      <w:r>
        <w:t>1.</w:t>
      </w:r>
    </w:p>
    <w:p>
      <w:r>
        <w:t>Prend acte du retrait de la demande de révision et ordonne la radiation de la cause du rôle.</w:t>
      </w:r>
    </w:p>
    <w:p>
      <w:r>
        <w:t>2.</w:t>
      </w:r>
    </w:p>
    <w:p>
      <w:r>
        <w:t>Met un émolument judiciaire de 300 fr. à la charge du requérant.</w:t>
      </w:r>
    </w:p>
    <w:p>
      <w:r>
        <w:t>3.</w:t>
      </w:r>
    </w:p>
    <w:p>
      <w:r>
        <w:t>Communique la présente ordonnance en copie aux mandataires des parties et à la Chambre des recours du Tribunal cantonal du canton de Vaud.</w:t>
      </w:r>
    </w:p>
    <w:p>
      <w:r>
        <w:t>Lausanne, le 4 mai 2007</w:t>
      </w:r>
    </w:p>
    <w:p>
      <w:r>
        <w:t>Le président: Le greffier: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