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2/2008 vom 7. April 2008</w:t>
      </w:r>
    </w:p>
    <w:p>
      <w:r>
        <w:t>Bundesgericht, 2008-04-07, FR</w:t>
      </w:r>
    </w:p>
    <w:p>
      <w:r>
        <w:rPr>
          <w:b/>
        </w:rPr>
        <w:t xml:space="preserve">Quelle: </w:t>
      </w:r>
      <w:r>
        <w:t>https://mcp.opencaselaw.ch/entscheid/bger_5F_2_2008</w:t>
      </w:r>
    </w:p>
    <w:p>
      <w:r>
        <w:t>FR: TF 5F 2/2008 du 7 avril 2008</w:t>
      </w:r>
    </w:p>
    <w:p>
      <w:r>
        <w:t>IT: TF 5F 2/2008 del 7 aprile 2008</w:t>
      </w:r>
    </w:p>
    <w:p>
      <w:pPr>
        <w:pStyle w:val="Heading2"/>
      </w:pPr>
      <w:r>
        <w:t>Regeste</w:t>
      </w:r>
    </w:p>
    <w:p>
      <w:r>
        <w:t>restitutiondedélai | Droit de cité et droit des étrangers</w:t>
      </w:r>
    </w:p>
    <w:p>
      <w:pPr>
        <w:pStyle w:val="Heading2"/>
      </w:pPr>
      <w:r>
        <w:t>Volltext</w:t>
      </w:r>
    </w:p>
    <w:p>
      <w:r>
        <w:t>Bundesgericht II. zivilrechtliche Abteilung 07.04.2008 5F 2/2008 (5F_2/2008) Tribunal fédéral IIe Cour de droit civil 07.04.2008 5F 2/2008 (5F_2/2008) Tribunale federale II Corte di diritto civile 07.04.2008 5F 2/2008 (5F_2/2008)</w:t>
      </w:r>
    </w:p>
    <w:p>
      <w:r>
        <w:t>restitutiondedélai | Droit de cité et droit des étrangers</w:t>
      </w:r>
    </w:p>
    <w:p>
      <w:r>
        <w:t>Tribunale federale Tribunal federal {T 0/2} 5F_2/2008 Arrêt du 7 avril 2008 IIe Cour de droit civil Composition M. le Juge Raselli, Président. Greffier: M. Braconi. Parties X.________, requérant, contre Département fédéral de justice et police, Objet restitution de délai, demande de révision de l'arrêt du Tribunal fédéral du 18 avril 2006 (5A.10/2006). Vu: la décision du Département fédéral de justice et police du 28 février 2006 annulant la naturalisation facilitée du requérant; l'arrêt de la Cour de céans du 18 avril 2006 déclarant irrecevable, faute de versement de l'avance de frais, le recours interjeté à l'encontre de cette décision (5A.10/2006); la demande de «révision» et de «restitution de délai» présentée par le requérant le 20 février 2008; l'ordonnance du 22 février 2008 invitant l'intéressé à effectuer dans les dix jours une avance de frais de 1'000 fr.; l'ordonnance du 5 mars 2008 rejetant la requête de paiement échelonné et d'assistance judiciaire du requérant et l'invitant à fournir l'avance de frais dans un délai unique de 15 jours; considérant: que, en l'occurrence, la présente écriture doit être uniquement traitée en tant que demande de restitution de délai, dès lors que le requérant ne se prévaut d'aucun motif de révision ( art. 121 ss LTF ), mais allègue un empêchement non fautif (i.e. sa détention préventive); que, si le requérant a bien payé l'avance de frais relative à la présente procédure, il n'a pas accompli l'«acte omis» - à savoir le versement de l'avance de frais requise dans la procédure 5A.10/2006 - dans le délai de 30 jours à compter de celui où l'empêchement a cessé (art. 50 al. 1 in fine LTF), en l'espèce le 22 janvier 2008; que, partant, la requête doit être déclarée irrecevable, aux frais de son auteur ( art. 66 al. 1 LTF ); que le présent arrêt relève de la compétence du juge unique ( art. 108 al. 1 let. a LTF ); par ces motifs, le Président prononce: 1. La requête de restitution de délai est irrecevable. 2. Les frais judiciaires, arrêtés à 700 fr., sont mis à la charge du requérant. 3. Le présent arrêt est communiqué au requérant et au Département fédéral de justice et police. Lausanne, le 7 avril 2008 Au nom de la IIe Cour de droit civil du Tribunal fédéral suisse 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