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21/2014 vom 7. November 2014</w:t>
      </w:r>
    </w:p>
    <w:p>
      <w:r>
        <w:t>Bundesgericht, 2014-11-07, DE</w:t>
      </w:r>
    </w:p>
    <w:p>
      <w:r>
        <w:rPr>
          <w:b/>
        </w:rPr>
        <w:t xml:space="preserve">Quelle: </w:t>
      </w:r>
      <w:r>
        <w:t>https://mcp.opencaselaw.ch/entscheid/bger_5F_21_2014</w:t>
      </w:r>
    </w:p>
    <w:p>
      <w:r>
        <w:t>FR: TF 5F 21/2014 du 7 novembre 2014</w:t>
      </w:r>
    </w:p>
    <w:p>
      <w:r>
        <w:t>IT: TF 5F 21/2014 del 7 novembre 2014</w:t>
      </w:r>
    </w:p>
    <w:p>
      <w:pPr>
        <w:pStyle w:val="Heading2"/>
      </w:pPr>
      <w:r>
        <w:t>Regeste</w:t>
      </w:r>
    </w:p>
    <w:p>
      <w:r>
        <w:t>Revision des bundesgerichtlichen Urteils 5A_524/2014 vom 21. August 2014 | Familienrecht</w:t>
      </w:r>
    </w:p>
    <w:p>
      <w:pPr>
        <w:pStyle w:val="Heading2"/>
      </w:pPr>
      <w:r>
        <w:t>Erwägungen</w:t>
      </w:r>
    </w:p>
    <w:p>
      <w:r>
        <w:rPr>
          <w:b/>
        </w:rPr>
        <w:t>E. 1.1</w:t>
      </w:r>
    </w:p>
    <w:p>
      <w:r>
        <w:t>Der Gesuchsteller beruft sich auf die Revisionsgründe nach Art. 121 lit. c und d sowie auf Art. 123 Abs. 2 lit. a BGG . Die Revisionsfrist ist für jeden Revisionsgrund gesondert zu beachten (Urteil 5F_9/2009 vom 2. Februar 2010 E. 1). Revisionsbegehren gestützt auf Art. 121 lit. c und d BGG sind innert 30 Tagen nach Eröffnung der vollständigen Ausfertigung des zu revidierenden Entscheids ( Art. 124 Abs. 1 lit. b BGG ) und solche gestützt auf Art. 123 Abs. 2 lit. a BGG innert 90 Tagen nach Entdeckung des Revisionsgrundes ( Art. 124 Abs. 1 lit. d BGG ) beim Bundesgericht einzureichen. Diese Fristen sind vorliegend eingehalten.</w:t>
      </w:r>
    </w:p>
    <w:p>
      <w:r>
        <w:rPr>
          <w:b/>
        </w:rPr>
        <w:t>E. 1.2</w:t>
      </w:r>
    </w:p>
    <w:p>
      <w:r>
        <w:t>Damit das Bundesgericht auf ein Revisionsgesuch eintritt, genügt, dass der Gesuchsteller den Minimalanforderung von Art. 42 Abs. 1 und 2 BGG entsprechend einen Revisionsgrund anruft. Ob ein Urteil tatsächlich zu revidieren ist, bildet keine Frage des Eintretens, sondern eine solche der materiellen Beurteilung (vgl. die Urteile 2F_15/2012 vom 23. August 2012 [ungenügende Begründung] und 4F_20/2013 vom 11. Februar 2014 E. 2.1 mit Hinweis).</w:t>
      </w:r>
    </w:p>
    <w:p>
      <w:r>
        <w:rPr>
          <w:b/>
        </w:rPr>
        <w:t>E. 1.3</w:t>
      </w:r>
    </w:p>
    <w:p>
      <w:r>
        <w:t>Hat das Bundesgericht - wie im Urteil 5A_524/2014 - hingegen aus prozessualen Gründen eine materielle Beurteilung der Beschwerde abgelehnt, ist ein Revisionsbegehren im Sinne von Art. 123 Abs. 2 lit. a BGG unzulässig und wäre das Revisionsgesuch an die zuständige kantonale Instanz zu richten ( BGE 138 II 386 E. 6.2 S. 389 f.), es sei denn, der Revisionsgrund betreffe die Prozessvoraussetzungen vor Bundesgericht (Urteil 1C_231/2014 vom 14. Oktober 2014 E. 1.2.1). Der Gesuchsteller behauptet nicht und es ist auch nicht einsichtig, inwiefern die von ihm angeführten Tatsachen die Prozessvoraussetzungen für das Verfahren vor Bundesgericht beschlagen. Daher erweist sich das auf Art. 123 Abs. 2 lit. a BGG gestützte Begehren als unzulässig; darauf ist nicht einzutreten.</w:t>
      </w:r>
    </w:p>
    <w:p>
      <w:r>
        <w:rPr>
          <w:b/>
        </w:rPr>
        <w:t>E. 2</w:t>
      </w:r>
    </w:p>
    <w:p>
      <w:r>
        <w:t>Art. 121 lit. c BGG setzt voraus, dass einzelne Anträge unbeurteilt geblieben sind, und Art. 121 lit. d BGG kommt zur Anwendung, wenn das Bundesgericht in den Akten liegende erhebliche Tatsachen aus Versehen nicht berücksichtigt hat. Tritt das Bundesgericht aus prozessualen Gründen gar nicht auf eine Beschwerde ein, behandelt es mithin die gestellten Begehren nicht, liegt von vornherein kein Anwendungsfall von Art. 121 lit. c BGG vor und hinsichtlich Art. 121 lit. d BGG fehlt es an dem für die Revision erforderlichen Versehen (Urteil 2F_20/2012 vom 25. September 2012 E. 2.1). Mithin liegen in dieser Hinsicht keine Gründe für eine Revision vor.</w:t>
      </w:r>
    </w:p>
    <w:p>
      <w:r>
        <w:rPr>
          <w:b/>
        </w:rPr>
        <w:t>E. 3</w:t>
      </w:r>
    </w:p>
    <w:p>
      <w:r>
        <w:t>Nach dem Ausgeführten ist das Revisionsgesuch abzuweisen, soweit darauf eingetreten werden kann. Bei diesem Ausgang des Verfahrens wird der Gesuchsteller kostenpflichtig ( Art. 66 Abs. 1 BGG ). Eine Entschädigung ist nicht geschuldet, zumal der Gesuchsgegnerin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