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18/2022 vom 15. Juni 2022</w:t>
      </w:r>
    </w:p>
    <w:p>
      <w:r>
        <w:t>Bundesgericht, 2022-06-15, DE</w:t>
      </w:r>
    </w:p>
    <w:p>
      <w:r>
        <w:rPr>
          <w:b/>
        </w:rPr>
        <w:t xml:space="preserve">Quelle: </w:t>
      </w:r>
      <w:r>
        <w:t>https://mcp.opencaselaw.ch/entscheid/bger_5F_18_2022</w:t>
      </w:r>
    </w:p>
    <w:p>
      <w:r>
        <w:t>FR: TF 5F 18/2022 du 15 juin 2022</w:t>
      </w:r>
    </w:p>
    <w:p>
      <w:r>
        <w:t>IT: TF 5F 18/2022 del 15 giugno 2022</w:t>
      </w:r>
    </w:p>
    <w:p>
      <w:pPr>
        <w:pStyle w:val="Heading2"/>
      </w:pPr>
      <w:r>
        <w:t>Regeste</w:t>
      </w:r>
    </w:p>
    <w:p>
      <w:r>
        <w:t>Revisionsgesuch gegen das Urteil des Schweizerischen Bundesgerichts 5A_273/2022 vom 14. April 2022 | Schuldbetreibungs- und Konkursrecht</w:t>
      </w:r>
    </w:p>
    <w:p>
      <w:pPr>
        <w:pStyle w:val="Heading2"/>
      </w:pPr>
      <w:r>
        <w:t>Erwägungen</w:t>
      </w:r>
    </w:p>
    <w:p>
      <w:r>
        <w:rPr>
          <w:b/>
        </w:rPr>
        <w:t>E. 1</w:t>
      </w:r>
    </w:p>
    <w:p>
      <w:r>
        <w:t>Mit Urteil 5A_273/2022 vom 14. April 2022 trat das Bundesgericht im vereinfachten Verfahren nach Art. 108 Abs. 1 lit. b BGG auf eine Beschwerde von A.________ (fortan: Gesuchstellerin) nicht ein. Am 1. Juni 2022 (Postaufgabe) hat die Gesuchstellerin um Revision des genannten bundesgerichtlichen Entscheids ersucht. Am 2. und 6. Juni 2022 (Poststempel) hat sie das Revisionsgesuch ergänzt.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auf Art. 94 BGG und macht Rechtsverzögerung bzw. Rechtsverweigerung im Zusammenhang mit einem Sozialversicherungsverfahren geltend, was mit Sendungsverfolgung vom 24. Mai 2022 bewiesen werde. Sie spricht von einer zusätzlichen erheblichen Tatsache. Die Ausführungen der Gesuchstellerin sind insgesamt schwer verständlich. Die zusätzliche erhebliche Tatsache scheint sie in der Sendungsverfolgung vom 24. Mai 2022 zu sehen. Diese ist erst nach dem zu revidierenden bundesgerichtlichen Entscheid entstanden und kann demnach keine Grundlage für eine Revision bilden ( Art. 123 Abs. 2 lit. a BGG ). Art. 94 BGG stellt sodann keinen Revisionsgrund dar. Die Ausführungen der Gesuchstellerin zu sozialversicherungsrechtlichen Angelegenheiten haben keinen erkennbaren Zusammenhang mit dem Entscheid 5A_273/2022. Sofern sie gegen das Sozialversicherungsgericht Basel-Stadt eine Rechtsverweigerungsbeschwerde erheben möchte, kann dies nicht im Rahmen eines Revisionsgesuches gegen ein bundesgerichtliches Urteil geschehen, sondern es wäre eine entsprechende Beschwerde an die zuständige sozialversicherungsrechtliche Abteilung des Bundesgerichts in Luzern zu richten. Auch die von ihr erwähnte Erbschaftsangelegenheit hat keinen erkennbaren Zusammenhang mit dem Urteil 5A_273/2022 vom 14. April 2022. Soweit sich die Gesuchstellerin zu einer Zivilstandssache äussert, scheint sie ein Thema aufzugreifen, das sie bereits im Beschwerdeverfahren 5A_273/2022 vorgebracht hatte, wobei das Bundesgericht keinen Zusammenhang mit den Erwägungen des damals angefochtenen Entscheids des Appellationsgerichts Basel-Stadt erkannt hat (vgl. E. 3 des Urteils 5A_273/2022 vom 14. April 2022). Inwiefern in diesem Zusammenhang ein Revisionsgrund vorliegen soll, legt die Gesuchstellerin nicht dar. Das Revisionsgesuch enthält demnach keine genügende Begründung. Darauf ist nicht einzutreten.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