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12/2022 vom 23. Mai 2022</w:t>
      </w:r>
    </w:p>
    <w:p>
      <w:r>
        <w:t>Bundesgericht, 2022-05-23, DE</w:t>
      </w:r>
    </w:p>
    <w:p>
      <w:r>
        <w:rPr>
          <w:b/>
        </w:rPr>
        <w:t xml:space="preserve">Quelle: </w:t>
      </w:r>
      <w:r>
        <w:t>https://mcp.opencaselaw.ch/entscheid/bger_5F_12_2022</w:t>
      </w:r>
    </w:p>
    <w:p>
      <w:r>
        <w:t>FR: TF 5F 12/2022 du 23 mai 2022</w:t>
      </w:r>
    </w:p>
    <w:p>
      <w:r>
        <w:t>IT: TF 5F 12/2022 del 23 maggio 2022</w:t>
      </w:r>
    </w:p>
    <w:p>
      <w:pPr>
        <w:pStyle w:val="Heading2"/>
      </w:pPr>
      <w:r>
        <w:t>Regeste</w:t>
      </w:r>
    </w:p>
    <w:p>
      <w:r>
        <w:t>Revisionsgesuch gegen das Urteil des Schweizerischen Bundesgerichts 5D_54/2022 vom 7. April 2022 | Schuldbetreibungs- und Konkursrecht</w:t>
      </w:r>
    </w:p>
    <w:p>
      <w:pPr>
        <w:pStyle w:val="Heading2"/>
      </w:pPr>
      <w:r>
        <w:t>Erwägungen</w:t>
      </w:r>
    </w:p>
    <w:p>
      <w:r>
        <w:rPr>
          <w:b/>
        </w:rPr>
        <w:t>E. 1</w:t>
      </w:r>
    </w:p>
    <w:p>
      <w:r>
        <w:t>Mit Verfügung vom 22. März 2022 setzte das Obergericht des Kantons Aargau A.________ (fortan: Gesuchsteller) im Verfahren ZSU.2022.71 Frist an zur Bezahlung eines Kostenvorschusses. Mit Urteil vom 7. April 2022 trat das Bundesgericht auf eine dagegen gerichtete Beschwerde des Gesuchstellers im vereinfachten Verfahren gemäss Art. 108 BGG nicht ein (Besetzung: Bundesrichterin Escher, Gerichtsschreiber Zingg). Am 4. Mai 2022 (Postaufgabe) hat der Gesuchsteller "Beschwerde/ Einsprache" gegen dieses Urteil an das Bundesgericht erhoben.</w:t>
      </w:r>
    </w:p>
    <w:p>
      <w:r>
        <w:rPr>
          <w:b/>
        </w:rPr>
        <w:t>E. 2</w:t>
      </w:r>
    </w:p>
    <w:p>
      <w:r>
        <w:t>Der Gesuchsteller lehnt die II. zivilrechtliche Abteilung ab. Eine Abteilung des Bundesgerichts kann nicht insgesamt abgelehnt werden. Vielmehr müssten konkrete Ablehnungsbegehren hinsichtlich der einzelnen Gerichtspersonen gestellt und begründet werden. Dies tut der Gesuchsteller jedoch nicht. Soweit er sinngemäss behaupten möchte, er habe Bundesrichterin Escher und Gerichtsschreiber Zingg angezeigt (vgl. unten E. 4), belegt er dies nicht. Dies würde auch keinen Ausstandsgrund darstellen, hätte es eine Partei damit doch in der Hand, gegen nicht genehme Gerichtspersonen beliebig Ausstandsgründe zu schaffen (vgl. BGE 134 I 20 E. 4.3.2; Urteil 1B_368/2021 vom 22. September 2021 E. 2.1 mit Hinweis). Auf das Ablehnungsbegehren ist demnach nicht einzutreten.</w:t>
      </w:r>
    </w:p>
    <w:p>
      <w:r>
        <w:rPr>
          <w:b/>
        </w:rPr>
        <w:t>E. 3</w:t>
      </w:r>
    </w:p>
    <w:p>
      <w:r>
        <w:t>Eine Beschwerde oder eine Einsprache gegen Urteile des Bundesgerichts gibt es nicht. Die Eingabe ist als Revisionsgesuch entgegenzunehmen. 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5F_8/2019 vom 13. September 2019 E. 2 mit Hinweisen).</w:t>
      </w:r>
    </w:p>
    <w:p>
      <w:r>
        <w:rPr>
          <w:b/>
        </w:rPr>
        <w:t>E. 4</w:t>
      </w:r>
    </w:p>
    <w:p>
      <w:r>
        <w:t>Der Gesuchsteller macht geltend, die II. zivilrechtliche Abteilung habe die nicht an das Bundesgericht adressierte Eingabe an sich gerissen. Das Bundesgericht habe sich nicht in andere Verfahren einzumischen. Zudem wirft er dem Bundesgericht vor, betrügerische Unwahrheiten behauptet und verfassungsmässige Rechte massiv verletzt zu haben. Es seien laufende Beschwerden/Einsprachen, Strafanzeigen mit Verfassungsbeschwerden mutmasslich und vorsätzlich missachtet worden, worin "Sie und Ihre Mitunterzeichner" mitangeklagt seien. Die Rechnung für die Gerichtskosten sei wegen anderer laufender Verfahren zu stornieren. Mit alldem kann der Gesuchsteller keine Revisionsgründe dartun. Falls er sinngemäss geltend machen möchte, Bundesrichterin Escher und Gerichtsschreiber Zingg oder die gesamte II. zivilrechtliche Abteilung hätten im Verfahren 5D_54/2022 in den Ausstand treten müssen (vgl. Art. 121 lit. a BGG ), kann auf bereits Gesagtes verwiesen werden (oben E. 2). Soweit er vorbringt, es seien Eingaben aus laufenden Verfahren missachtet worden, behauptet und belegt er nicht im Einzelnen, dass das Bundesgericht in den Akten liegende erhebliche Tatsachen aus Versehen nicht berücksichtigt hätte (vgl. Art. 121 lit. d BGG ). Für allgemeine Urteilskritik steht die Revision nicht zur Verfügung. Insbesondere kann nicht geltend gemacht werden, es seien - nicht näher konkretisierte - verfassungsmässige Rechte verletzt worden. Im Kern will der Gesuchsteller offenbar geltend machen, gar keine Beschwerde an das Bundesgericht erhoben zu haben. Dies stellt keinen Revisionsgrund dar, sondern betrifft die rechtliche Qualifikation der vom Obergericht weitergeleiteten Eingabe, die auf der ersten Seite mit "Weitere Beschwerde/Einsprache, Strafanzeige mit Verfassungsbeschwerde zur nichtigen und nicht rechtskräftigen Verfügung vom 22.03.2022/ ZSU.2022.71" bezeichnet war. Vorinstanzen des Bundesgerichts sind im Übrigen verpflichtet, Beschwerden gegen ihre Entscheide an das Bundesgericht weiterzuleiten ( Art. 48 Abs. 3 BGG ). Auf das Revisionsgesuch kann demnach mangels genügender Begründung nicht eingetreten werden. Das Urteil 5D_54/2022 vom 7. April 2022 bleibt damit rechtskräftig ( Art. 61 BGG ), was insbesondere auch für die darin dem Gesuchsteller auferlegten Gerichtskosten gilt. Für Anliegen im Zusammenhang mit deren Bezahlung hat er sich an die Gerichtskasse zu wenden.</w:t>
      </w:r>
    </w:p>
    <w:p>
      <w:r>
        <w:rPr>
          <w:b/>
        </w:rPr>
        <w:t>E. 5</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