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12/2020 vom 20. April 2020</w:t>
      </w:r>
    </w:p>
    <w:p>
      <w:r>
        <w:t>Bundesgericht, 2020-04-20, DE</w:t>
      </w:r>
    </w:p>
    <w:p>
      <w:r>
        <w:rPr>
          <w:b/>
        </w:rPr>
        <w:t xml:space="preserve">Quelle: </w:t>
      </w:r>
      <w:r>
        <w:t>https://mcp.opencaselaw.ch/entscheid/bger_5F_12_2020</w:t>
      </w:r>
    </w:p>
    <w:p>
      <w:r>
        <w:t>FR: TF 5F 12/2020 du 20 avril 2020</w:t>
      </w:r>
    </w:p>
    <w:p>
      <w:r>
        <w:t>IT: TF 5F 12/2020 del 20 aprile 2020</w:t>
      </w:r>
    </w:p>
    <w:p>
      <w:pPr>
        <w:pStyle w:val="Heading2"/>
      </w:pPr>
      <w:r>
        <w:t>Regeste</w:t>
      </w:r>
    </w:p>
    <w:p>
      <w:r>
        <w:t>Revisionsgesuch gegen das Urteil des Schweizerischen Bundesgerichts 5A_1050/2019 vom 23. Januar 2020 | Schuldbetreibungs- und Konkursrecht</w:t>
      </w:r>
    </w:p>
    <w:p>
      <w:pPr>
        <w:pStyle w:val="Heading2"/>
      </w:pPr>
      <w:r>
        <w:t>Erwägungen</w:t>
      </w:r>
    </w:p>
    <w:p>
      <w:r>
        <w:rPr>
          <w:b/>
        </w:rPr>
        <w:t>E. 1</w:t>
      </w:r>
    </w:p>
    <w:p>
      <w:r>
        <w:t>Mit Urteil 5A_1050/2019 vom 23. Januar 2020 trat das Bundesgericht im vereinfachten Verfahren nach Art. 108 BGG auf eine Beschwerde von A.________ (fortan: Gesuchsteller) nicht ein. Das Gesuch um unentgeltliche Rechtspflege wies es ab. Die Gerichtskosten von Fr. 1'000.-- auferlegte es dem Gesuchsteller. Mit Eingabe vom 18. März 2020 (Postaufgabe) ist der Gesuchsteller an das Bundesgericht gelangt.</w:t>
      </w:r>
    </w:p>
    <w:p>
      <w:r>
        <w:rPr>
          <w:b/>
        </w:rPr>
        <w:t>E. 2</w:t>
      </w:r>
    </w:p>
    <w:p>
      <w:r>
        <w:t>Der Gesuchsteller bezeichnet seine Eingabe unter anderem als Revisionsgesuch. Daneben ersucht er auch um Erlass der ihm auferlegten Gerichtskosten und verlangt die Abschreibung derselben. Sodann spricht er von einem Gesuch um unentgeltliche Rechtspflege. Soweit der Gesuchsteller mit letzterem um unentgeltliche Rechtspflege für das Verfahren 5A_1050/2019 ersuchen möchte, ist darauf hinzuweisen, dass er in jenem Verfahren bereits am 11. Januar 2020 um unentgeltliche Rechtspflege ersucht hatte. Dieses Gesuch ist im Urteil 5A_1050/2019 vom 23. Januar 2020 behandelt worden. Er kann für das abgeschlossene Verfahren 5A_1050/2019 nicht nochmals ein Gesuch um unentgeltliche Rechtspflege stellen. Eine erneute Beurteilung ist einzig im Rahmen einer Revision möglich. Der Erlass von Gerichtskosten ist sodann im BGG und den dazugehörigen Erlassen nicht vorgesehen. Eine erneute Beurteilung der Kostenauflage kann nur im Rahmen eines Revisionsgesuchs erfolgen. Die Eingabe ist demnach als Revisionsgesuch zu behandeln.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4</w:t>
      </w:r>
    </w:p>
    <w:p>
      <w:r>
        <w:t>Der Gesuchsteller zählt wahllos die in ZPO und BGG vorgesehenen Revisionsgründe auf. Dies genügt den soeben genannten Begründungsanforderungen nicht. Entgegen seiner Ansicht kann mit Revision auch nicht allgemein die Verletzung verfassungsmässiger Rechte gerügt werden. Da im Urteil 5A_1050/2019 vom 23. Januar 2020 auf die Beschwerde nicht eingetreten wurde, wären Revisionsgründe gegen das damals angefochtene Urteil des Obergerichts des Kantons Zug beim Obergericht vorzubringen (Urteil 4F_11/2013 vom 16. Oktober 2013 E. 3.2.1 mit Hinweisen). Soweit es dem Gesuchsteller um die Hauptsache (Beurteilung seiner damaligen Beschwerde) geht, zielt er mit seinen weitschweifigen Ausführungen und seiner wahllosen Aufzählung von angeblich verletzten Verfassungsnormen bloss auf eine Wiedererwägung des bundesgerichtlichen Entscheids ab. Wie sich bereits aus dem Erlassgesuch und dem Gesuch um unentgeltliche Rechtspflege (vgl. oben E. 2) sowie aus der beigelegten Mahnung des Finanzdiensts des Bundesgerichts ergibt, scheint es dem Gesuchsteller in erster Linie um die Aufhebung der ihm im Urteil 5A_1050/2019 auferlegten Gerichtskosten zu gehen. Er macht diesbezüglich geltend, es liege eine Härtefall vor, er sei arbeitsunfähig und seit Jahren gezwungen, ohne eigenes Verschulden weit unter dem Existenzminimum zu leben. Damit lässt sich in Bezug auf die Abweisung des Gesuchs um unentgeltliche Rechtspflege und die Auferlegung der Gerichtskosten von Fr. 1'000.-- jedoch kein Revisionsgrund dartun. Das Bundesgericht hat nämlich die finanzielle Situation des Gesuchstellers nicht untersucht, sondern das Gesuch um unentgeltliche Rechtspflege wegen Aussichtslosigkeit der Beschwerde abgewiesen. Dass bezüglich dieser Beurteilung ein Revisionsgrund vorliegen würde, vermag der Gesuchsteller nicht darzutun. Am Rande ersucht der Gesuchsteller auch um Stundung und Ratenzahlung (S. 7 der Eingabe). Entsprechende Gesuche sind an den Finanzdienst des Bundesgerichts zu richten. Die Eingabe des Gesuchstellers wird deshalb mitsamt dem vorliegenden Urteil dem Finanzdienst zur allfälligen weiteren Bearbeitung übermittelt. Das Revisionsgesuch ist somit abzuweisen, soweit darauf eingetreten werden kann.</w:t>
      </w:r>
    </w:p>
    <w:p>
      <w:r>
        <w:rPr>
          <w:b/>
        </w:rPr>
        <w:t>E. 5</w:t>
      </w:r>
    </w:p>
    <w:p>
      <w:r>
        <w:t>Bei diesem Ausgang des Verfahrens trägt der Gesuchsteller die Gerichtskosten ( Art. 66 Abs. 1 BGG ). Wie die vorstehenden Ausführungen zeigen, war das Revisionsgesuch von vornherein aussichtslos. Das Gesuch um unentgeltliche Rechtspflege für das Revisionsverfahren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