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5F_11/2018 vom 4. September 2018</w:t>
      </w:r>
    </w:p>
    <w:p>
      <w:r>
        <w:t>Bundesgericht, 2018-09-04, DE</w:t>
      </w:r>
    </w:p>
    <w:p>
      <w:r>
        <w:rPr>
          <w:b/>
        </w:rPr>
        <w:t xml:space="preserve">Quelle: </w:t>
      </w:r>
      <w:r>
        <w:t>https://mcp.opencaselaw.ch/entscheid/bger_5F_11_2018</w:t>
      </w:r>
    </w:p>
    <w:p>
      <w:r>
        <w:t>FR: TF 5F_11/2018 du 4 septembre 2018</w:t>
      </w:r>
    </w:p>
    <w:p>
      <w:r>
        <w:t>IT: TF 5F_11/2018 del 4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Wie der A.________ AG bereits in unzähligen Verfahren, namentlich auch in Verfahren 5A_353/2018, welchem der vorliegenden Revisionsgesuch zugrunde liegt, erklärt wurde, haben juristische Personen grundsätzlich keinen Anspruch unentgeltliche Rechtspflege, wobei zur Begründung auf die Verfügung 5A_353/2018 vom 23. Mai 2018 und die dortigen weiteren Hinweise verwiesen werden kann. Mit Blick auf eventuell mögliche Ausnahmen von diesem Grundsatz, worüber die A.________ AG ebenfalls bereits unzählige Male unterrichtet wurde, werden auch vorliegend keinerlei Nachweise erbracht. Das Gesuch um unentgeltliche Rechtspflege ist folglich abzuweisen.</w:t>
      </w:r>
    </w:p>
    <w:p>
      <w:r>
        <w:rPr>
          <w:b/>
        </w:rPr>
        <w:t>E. 2</w:t>
      </w:r>
    </w:p>
    <w:p>
      <w:r>
        <w:t>Für diesen Fall erklärt die A.________ AG den Rückzug des Revisionsgesuchs. Das Verfahren ist somit zufolge Rückzugs als erledigt abzuschreiben.</w:t>
      </w:r>
    </w:p>
    <w:p>
      <w:r>
        <w:rPr>
          <w:b/>
        </w:rPr>
        <w:t>E. 3</w:t>
      </w:r>
    </w:p>
    <w:p>
      <w:r>
        <w:t>Angesichts des bisher entstandenen Aufwandes kann dies entgegen der Ansicht der A.________ AG nicht einfach zu Kostenlosigkeit führen. Vielmehr sind für die Entscheidung über das Gesuch um unentgeltliche Rechtspflege - welches angesichts der unzähligen abweisenden Verfügungen wider besseres Wissen gestellt wurde - wie auch die für die Verfahrensabschreibung Kosten zu erheben ( Art. 66 Abs. 1 BGG ).</w:t>
      </w:r>
    </w:p>
    <w:p>
      <w:r>
        <w:rPr>
          <w:b/>
        </w:rPr>
        <w:t>E. 4</w:t>
      </w:r>
    </w:p>
    <w:p>
      <w:r>
        <w:t>Für die Verfahrensabschreibung zufolge Rückzuges wäre an sich der Abteilungspräsident als Instruktionsrichter zuständig (vgl. Art. 32 Abs. 2 BGG ); indes kann die Abteilung, welche über die unentgeltliche Rechtspflege entscheidet, diese Kompetenz ohne Weiteres an sich ziehen und gesamthaft entscheiden.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