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5D_90/2019 vom 11. April 2019</w:t>
      </w:r>
    </w:p>
    <w:p>
      <w:r>
        <w:t>Bundesgericht, 2019-04-11, FR</w:t>
      </w:r>
    </w:p>
    <w:p>
      <w:r>
        <w:rPr>
          <w:b/>
        </w:rPr>
        <w:t xml:space="preserve">Quelle: </w:t>
      </w:r>
      <w:r>
        <w:t>https://mcp.opencaselaw.ch/entscheid/bger_5D_90_2019</w:t>
      </w:r>
    </w:p>
    <w:p>
      <w:r>
        <w:t>FR: TF 5D_90/2019 du 11 avril 2019</w:t>
      </w:r>
    </w:p>
    <w:p>
      <w:r>
        <w:t>IT: TF 5D_90/2019 del 11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15 décembre 2018, A.________ a requis l'assistance judiciaire pour une procédure de récusation d'un juge du Tribunal civil du canton de Genève.</w:t>
      </w:r>
    </w:p>
    <w:p>
      <w:r>
        <w:t>Par courrier du 19 décembre 2018, le greffe de l'Assistance juridique a invité l'intéressé à compléter les formulaires</w:t>
      </w:r>
    </w:p>
    <w:p>
      <w:r>
        <w:t>ad hoc et à documenter sa requête. Aucune suite n'a été donnée à ce courrier.</w:t>
      </w:r>
    </w:p>
    <w:p>
      <w:r>
        <w:rPr>
          <w:b/>
        </w:rPr>
        <w:t>E. 2</w:t>
      </w:r>
    </w:p>
    <w:p>
      <w:r>
        <w:t>Par décision du 16 janvier 2019, le Vice-président du Tribunal civil du canton de Genève a rejeté la requête, le requérant n'ayant pas fourni les renseignements et pièces nécessaires pour apprécier les mérites de sa cause et sa situation financière.</w:t>
      </w:r>
    </w:p>
    <w:p>
      <w:r>
        <w:t>Statuant le 4 mars 2019, le Vice-président de la Chambre civile de la Cour de justice du canton de Genève a rejeté le recours du requérant, en confirmant intégralement les motifs du premier juge.</w:t>
      </w:r>
    </w:p>
    <w:p>
      <w:r>
        <w:rPr>
          <w:b/>
        </w:rPr>
        <w:t>E. 3</w:t>
      </w:r>
    </w:p>
    <w:p>
      <w:r>
        <w:t>Par acte expédié le 9 avril 2019, A.________ exerce un recours au Tribunal fédéral.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présente écriture, traitée comme recours constitutionnel subsidiaire au sens des art. 113 ss LTF , s'avère irrecevable faute d'être motivée en conformité avec l' art. 106 al. 2 LTF : le recourant ne soulève aucun grief intelligible - de nature constitutionnelle ( art. 116 LTF ) - tendant à démontrer en quoi le juge cantonal aurait violé son droit à l'assistance judiciaire découlant de l' art. 29 al. 3 Cst. Il s'ensuit que le recours doit être écarté d'emblée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>
      <w:r>
        <w:t>Le recourant est expressément avisé que toute nouvelle écriture du même style - en particulier des demandes abusives de révision ou de récusation - sera désormais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