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5D_89/2011 vom 1. Juni 2011</w:t>
      </w:r>
    </w:p>
    <w:p>
      <w:r>
        <w:t>Bundesgericht, 2011-06-01, FR</w:t>
      </w:r>
    </w:p>
    <w:p>
      <w:r>
        <w:rPr>
          <w:b/>
        </w:rPr>
        <w:t xml:space="preserve">Quelle: </w:t>
      </w:r>
      <w:r>
        <w:t>https://mcp.opencaselaw.ch/entscheid/bger_5D_89_2011</w:t>
      </w:r>
    </w:p>
    <w:p>
      <w:r>
        <w:t>FR: TF 5D_89/2011 du 1 juin 2011</w:t>
      </w:r>
    </w:p>
    <w:p>
      <w:r>
        <w:t>IT: TF 5D_89/2011 del 1 giugno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5D_89/2011</w:t>
      </w:r>
    </w:p>
    <w:p>
      <w:r>
        <w:t>Arrêt du 1er juin 2011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Greffier: M. Richard.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Cour de justice du canton de Genève, Autorité de surveillance du Tribunal tutélaire,</w:t>
      </w:r>
    </w:p>
    <w:p>
      <w:r>
        <w:t>Tribunal tutélaire du canton de Genève,</w:t>
      </w:r>
    </w:p>
    <w:p>
      <w:r>
        <w:t>Objet</w:t>
      </w:r>
    </w:p>
    <w:p>
      <w:r>
        <w:t>levée de la mesure de conseil légal coopérant,</w:t>
      </w:r>
    </w:p>
    <w:p>
      <w:r>
        <w:t>recours constitutionnel contre la décision de la Cour de justice du canton de Genève, Autorité de surveillance du Tribunal tutélaire, du 27 avril 2011.</w:t>
      </w:r>
    </w:p>
    <w:p>
      <w:r>
        <w:t>Considérant:</w:t>
      </w:r>
    </w:p>
    <w:p>
      <w:r>
        <w:t>que, par décision du 27 avril 2011, la Cour de justice du canton de Genève, autorité de surveillance du Tribunal tutélaire, a déclaré irrecevable un appel formé par le recourant contre une ordonnance du Tribunal tutélaire levant le conseil légal coopérant prononcé en faveur de ce dernier et lui imposant un émolument à hauteur de 400 fr.;</w:t>
      </w:r>
    </w:p>
    <w:p>
      <w:r>
        <w:t>que cette décision est motivée par le fait que l'appel était tardif dès lors que, formé le 1er avril 2010, il est intervenu au-delà du délai de 30 jours courant dès le notification de l'ordonnance du Tribunal tutélaire au recourant, en date du 10 février 2011;</w:t>
      </w:r>
    </w:p>
    <w:p>
      <w:r>
        <w:t>que l'intéressé interjette, par acte du 26 mai 2011, un recours au Tribunal fédéral contre cette décision concluant à son annulation et au renvoi de la cause;</w:t>
      </w:r>
    </w:p>
    <w:p>
      <w:r>
        <w:t>qu'il requiert également l'assistance judiciaire gratuite ainsi que la désignation d'un défenseur d'office - dans le but de compléter le recours - pour la procédure devant le Tribunal fédéral;</w:t>
      </w:r>
    </w:p>
    <w:p>
      <w:r>
        <w:t>que, dans ses écritures, le recourant se plaint d'arbitraire en tant que les dates retenues par la cour cantonale seraient inexactes mais, renvoyant à des annexes, il ne démontre pas en quoi la constatation de tardiveté serait arbitraire;</w:t>
      </w:r>
    </w:p>
    <w:p>
      <w:r>
        <w:t>qu'une telle argumentation est manifestement insuffisante au regard des exigences légales en la matière ( art. 116, 117 et 106 al. 2 LTF ; ATF 133 IV 286 consid. 1.4);</w:t>
      </w:r>
    </w:p>
    <w:p>
      <w:r>
        <w:t>que, le délai de recours - qui n'est pas susceptible de prolongation ( art. 47 al. 1 LTF ) - étant échu, il n'est pas possible de remédier à ce défaut;</w:t>
      </w:r>
    </w:p>
    <w:p>
      <w:r>
        <w:t>que le recours doit dès lors être déclaré irrecevable selon la procédure simplifiée prévue aux art. 117 et 108 al. 1 let. b LTF ;</w:t>
      </w:r>
    </w:p>
    <w:p>
      <w:r>
        <w:t>que la demande d'assistance judiciaire doit être rejetée faute de chances de succès ( art. 64 al. 1 LTF ) et les frais de la présente procédure mis à la charge du recourant ( art. 66 al. 1 LTF );</w:t>
      </w:r>
    </w:p>
    <w:p>
      <w:r>
        <w:t>par ces motifs,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est rejetée.</w:t>
      </w:r>
    </w:p>
    <w:p>
      <w:r>
        <w:t>3.</w:t>
      </w:r>
    </w:p>
    <w:p>
      <w:r>
        <w:t>Les frais judiciaires, arrêtés à 100 fr., sont mis à la charge du recourant.</w:t>
      </w:r>
    </w:p>
    <w:p>
      <w:r>
        <w:t>4.</w:t>
      </w:r>
    </w:p>
    <w:p>
      <w:r>
        <w:t>Le présent arrêt est communiqué au recourant, au Tribunal tutélaire du canton de Genève et à la Cour de justice du canton de Genève, Autorité de surveillance du Tribunal tutélaire.</w:t>
      </w:r>
    </w:p>
    <w:p>
      <w:r>
        <w:t>Lausanne, le 1er juin 2011</w:t>
      </w:r>
    </w:p>
    <w:p>
      <w:r>
        <w:t>Au nom de la IIe Cour de droit civil</w:t>
      </w:r>
    </w:p>
    <w:p>
      <w:r>
        <w:t>du Tribunal fédéral suisse</w:t>
      </w:r>
    </w:p>
    <w:p>
      <w:r>
        <w:t>La Présidente: Le Greffier:</w:t>
      </w:r>
    </w:p>
    <w:p>
      <w:r>
        <w:t>Hohl Richard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