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5D_78/2023 vom 7. Juni 2023</w:t>
      </w:r>
    </w:p>
    <w:p>
      <w:r>
        <w:t>Bundesgericht, 2023-06-07, DE</w:t>
      </w:r>
    </w:p>
    <w:p>
      <w:r>
        <w:rPr>
          <w:b/>
        </w:rPr>
        <w:t xml:space="preserve">Quelle: </w:t>
      </w:r>
      <w:r>
        <w:t>https://mcp.opencaselaw.ch/entscheid/bger_5D_78_2023</w:t>
      </w:r>
    </w:p>
    <w:p>
      <w:r>
        <w:t>FR: TF 5D_78/2023 du 7 juin 2023</w:t>
      </w:r>
    </w:p>
    <w:p>
      <w:r>
        <w:t>IT: TF 5D_78/2023 del 7 giugno 2023</w:t>
      </w:r>
    </w:p>
    <w:p>
      <w:pPr>
        <w:pStyle w:val="Heading2"/>
      </w:pPr>
      <w:r>
        <w:t>Erwägungen</w:t>
      </w:r>
    </w:p>
    <w:p>
      <w:r>
        <w:rPr>
          <w:b/>
        </w:rPr>
        <w:t>E. 1</w:t>
      </w:r>
    </w:p>
    <w:p>
      <w:r>
        <w:t>Für die Vorgeschichte kann auf die Urteile 5D_34/2023 vom 9. Februar 2023 und 5F_8/2023 vom 13. März 2023 verwiesen werden. Sie betreffen die Abweisung des Gesuchs der Beschwerdeführerin um unentgeltliche Rechtspflege für das kantonale Beschwerdeverfahren.</w:t>
      </w:r>
    </w:p>
    <w:p>
      <w:r>
        <w:t>Mit Entscheid vom 17. April 2023 trat das Appellationsgericht des Kantons Basel-Stadt auf die Beschwerde der Beschwerdeführerin nicht ein, nachdem sie den verlangten Kostenvorschuss innert Nachfrist nicht geleistet hatte.</w:t>
      </w:r>
    </w:p>
    <w:p>
      <w:r>
        <w:t>Gegen diesen Entscheid - sowie fünf weitere (dazu Verfahren 5D_73/2023 bis 5D_77/2023) - hat die Beschwerdeführerin mit Eingabe vom 25. April 2023 (Postaufgabe 26. April 2023) Beschwerde an das Bundesgericht erhoben. Am 29. April 2023 (Postaufgabe 2. Mai 2023) hat sie die Beschwerde ergänzt.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Appellationsgericht ist auf die Beschwerde nicht eingetreten. Thema des bundesgerichtlichen Verfahrens ist demnach grundsätzlich einzig, ob es dadurch gegen verfassungsmässige Rechte verstossen hat.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legt jedoch nicht dar, weshalb das Appellationsgericht auf die Beschwerde hätte eintreten müssen, nachdem sie den Kostenvorschuss nicht bezahlt hat. Sie beschwert sich zwar über die Ablehnung ihres Gesuchs um unentgeltliche Rechtspflege, da kein Kapital für Kostenvorschüsse vorliege. Dies ist jedoch nicht mehr Gegenstand des angefochtenen Entscheids und damit auch nicht des bundesgerichtlichen Verfahrens.</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 Für das bundesgerichtliche Verfahren stellt sie kein ausdrückliches Gesuch um unentgeltliche Rechtspflege. Wie die vorstehenden Erwägungen zeigen, wäre ein solches Gesuch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