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5D_75/2023 vom 7. Juni 2023</w:t>
      </w:r>
    </w:p>
    <w:p>
      <w:r>
        <w:t>Bundesgericht, 2023-06-07, DE</w:t>
      </w:r>
    </w:p>
    <w:p>
      <w:r>
        <w:rPr>
          <w:b/>
        </w:rPr>
        <w:t xml:space="preserve">Quelle: </w:t>
      </w:r>
      <w:r>
        <w:t>https://mcp.opencaselaw.ch/entscheid/bger_5D_75_2023</w:t>
      </w:r>
    </w:p>
    <w:p>
      <w:r>
        <w:t>FR: TF 5D_75/2023 du 7 juin 2023</w:t>
      </w:r>
    </w:p>
    <w:p>
      <w:r>
        <w:t>IT: TF 5D_75/2023 del 7 giugno 2023</w:t>
      </w:r>
    </w:p>
    <w:p>
      <w:pPr>
        <w:pStyle w:val="Heading2"/>
      </w:pPr>
      <w:r>
        <w:t>Erwägungen</w:t>
      </w:r>
    </w:p>
    <w:p>
      <w:r>
        <w:rPr>
          <w:b/>
        </w:rPr>
        <w:t>E. 1</w:t>
      </w:r>
    </w:p>
    <w:p>
      <w:r>
        <w:t>Für die Vorgeschichte kann auf die Urteile 5D_31/2023 vom 9. Februar 2023 und 5F_5/2023 vom 13. März 2023 verwiesen werden. Sie betreffen die Abweisung des Gesuchs der Beschwerdeführerin um unentgeltliche Rechtspflege für das kantonale Beschwerdeverfahren.</w:t>
      </w:r>
    </w:p>
    <w:p>
      <w:r>
        <w:t>Mit Entscheid vom 17. April 2023 trat das Appellationsgericht des Kantons Basel-Stadt auf die Beschwerde der Beschwerdeführerin nicht ein, nachdem sie den verlangten Kostenvorschuss innert Nachfrist nicht geleistet hatte.</w:t>
      </w:r>
    </w:p>
    <w:p>
      <w:r>
        <w:t>Gegen diesen Entscheid - sowie fünf weitere (dazu Verfahren 5D_73/2023 und 5D_74/2023 sowie 5D_76/2023 bis 5D_78/2023) - hat die Beschwerdeführerin mit Eingabe vom 25. April 2023 (Postaufgabe 26. April 2023) Beschwerde an das Bundesgericht erhoben. Am 29. April 2023 (Postaufgabe 2. Mai 2023) hat sie die Beschwerde ergänzt.</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w:t>
      </w:r>
    </w:p>
    <w:p>
      <w:r>
        <w:t>Das Appellationsgericht ist auf die Beschwerde nicht eingetreten. Thema des bundesgerichtlichen Verfahrens ist demnach grundsätzlich einzig, ob es dadurch gegen verfassungsmässige Rechte verstossen hat. Diesbezüglich müsste die Beschwerdeführerin anhand der Erwägungen des angefochtenen Beschlusses klar und detailliert darlegen, inwiefern verfassungsmässige Rechte verletzt worden sein sollen (Art. 117 i.V.m. Art. 106 Abs. 2 BGG ; BGE 133 II 396 E. 3.1; 142 III 364 E. 2.4). Die Beschwerdeführerin legt jedoch nicht dar, weshalb das Appellationsgericht auf die Beschwerde hätte eintreten müssen, nachdem sie den Kostenvorschuss nicht bezahlt hat. Sie beschwert sich zwar über die Ablehnung ihres Gesuchs um unentgeltliche Rechtspflege, da kein Kapital für Kostenvorschüsse vorliege. Dies ist jedoch nicht mehr Gegenstand des angefochtenen Entscheids und damit auch nicht des bundesgerichtlichen Verfahrens.</w:t>
      </w:r>
    </w:p>
    <w:p>
      <w:r>
        <w:t>Die Beschwerde enthält offensichtlich keine hinreichende Begründung. Das präsidierende Mitglied der Abteilung tritt auf sie im vereinfachten Verfahren nicht ein (Art. 117 i.V.m. Art. 108 Abs. 1 lit. b BGG ).</w:t>
      </w:r>
    </w:p>
    <w:p>
      <w:r>
        <w:rPr>
          <w:b/>
        </w:rPr>
        <w:t>E. 3</w:t>
      </w:r>
    </w:p>
    <w:p>
      <w:r>
        <w:t>Bei diesem Ausgang des Verfahrens trägt die Beschwerdeführerin die Gerichtskosten ( Art. 66 Abs. 1 BGG ). Für das bundesgerichtliche Verfahren stellt sie kein ausdrückliches Gesuch um unentgeltliche Rechtspflege. Wie die vorstehenden Erwägungen zeigen, wäre ein solches Gesuch ohnehin infolge Aussichtslosigkeit der Beschwerde abzuweisen gewesen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