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73/2019 vom 1. April 2019</w:t>
      </w:r>
    </w:p>
    <w:p>
      <w:r>
        <w:t>Bundesgericht, 2019-04-01, FR</w:t>
      </w:r>
    </w:p>
    <w:p>
      <w:r>
        <w:rPr>
          <w:b/>
        </w:rPr>
        <w:t xml:space="preserve">Quelle: </w:t>
      </w:r>
      <w:r>
        <w:t>https://mcp.opencaselaw.ch/entscheid/bger_5D_73_2019</w:t>
      </w:r>
    </w:p>
    <w:p>
      <w:r>
        <w:t>FR: TF 5D 73/2019 du 1 avril 2019</w:t>
      </w:r>
    </w:p>
    <w:p>
      <w:r>
        <w:t>IT: TF 5D 73/2019 del 1 aprile 2019</w:t>
      </w:r>
    </w:p>
    <w:p>
      <w:pPr>
        <w:pStyle w:val="Heading2"/>
      </w:pPr>
      <w:r>
        <w:t>Regeste</w:t>
      </w:r>
    </w:p>
    <w:p>
      <w:r>
        <w:t>mainlevée provisoire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15 janvier 2019, le Tribunal de première instance de Genève a levé provisoirement, à concurrence de 6'312 fr. 30, intérêts et frais en sus, l'opposition formée par A.________ au commandement de payer qui lui a été notifié à l'instance de B.________ SA ( poursuite n° xxx de l'Office des poursuites de Genève ). Par arrêt du 13 février 2019, la Chambre civile de la Cour de justice du canton de Genève a déclaré irrecevable le recours du poursuivi.</w:t>
      </w:r>
    </w:p>
    <w:p>
      <w:r>
        <w:rPr>
          <w:b/>
        </w:rPr>
        <w:t>E. 2</w:t>
      </w:r>
    </w:p>
    <w:p>
      <w:r>
        <w:t>Par écriture expédiée le 26 mars 2019, le poursuivi exerce un recours au Tribunal fédéral contre l'arrêt cantonal du " 1er mars Ct. ".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l'espèce ( art. 113 LTF ). Il n'y a pas lieu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le recourant ne formulait aucune critique à l'égard des motifs du jugement entrepris, se bornant à exposer qu'il n'avait pas pu présenter tous ses arguments au premier juge; de toute manière, d'éventuelles allégations nouvelles ne seraient pas possibles ( cf . art. 326 al. 1 CPC ). Au demeurant, l'acte de recours ne comporte aucune conclusion. Il s'ensuit que le recours ne satisfait pas aux " exigences de motivation légales ", de sorte qu'il est irrecevable ( art. 321 al. 1 CPC ).</w:t>
      </w:r>
    </w:p>
    <w:p>
      <w:r>
        <w:rPr>
          <w:b/>
        </w:rPr>
        <w:t>E. 4.2</w:t>
      </w:r>
    </w:p>
    <w:p>
      <w:r>
        <w:t>Le recourant ne soulève aucune critique tendant à démontrer en quoi l'autorité précédente aurait violé ses droits constitutionnels - seul grief admissible ( art. 116 LTF ) - en déclarant irrecevable son recours pour inobservation des règles de la procédure. Dépourvu de motivation conforme à l' art. 106 al. 2 LTF ( ATF 136 I 332 consid. 2.1), le recours doit être écarté d'emblée.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