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5D_73/2015 vom 30. April 2015</w:t>
      </w:r>
    </w:p>
    <w:p>
      <w:r>
        <w:t>Bundesgericht, 2015-04-30, DE</w:t>
      </w:r>
    </w:p>
    <w:p>
      <w:r>
        <w:rPr>
          <w:b/>
        </w:rPr>
        <w:t xml:space="preserve">Quelle: </w:t>
      </w:r>
      <w:r>
        <w:t>https://mcp.opencaselaw.ch/entscheid/bger_5D_73_2015</w:t>
      </w:r>
    </w:p>
    <w:p>
      <w:r>
        <w:t>FR: TF 5D_73/2015 du 30 avril 2015</w:t>
      </w:r>
    </w:p>
    <w:p>
      <w:r>
        <w:t>IT: TF 5D_73/2015 del 30 aprile 2015</w:t>
      </w:r>
    </w:p>
    <w:p>
      <w:pPr>
        <w:pStyle w:val="Heading2"/>
      </w:pPr>
      <w:r>
        <w:t>Volltext</w:t>
      </w:r>
    </w:p>
    <w:p>
      <w:r>
        <w:t>Bundesgericht</w:t>
      </w:r>
    </w:p>
    <w:p>
      <w:r>
        <w:t>Tribunal fédéral</w:t>
      </w:r>
    </w:p>
    <w:p>
      <w:r>
        <w:t>Tribunale federale</w:t>
      </w:r>
    </w:p>
    <w:p>
      <w:r>
        <w:t>Tribunal federal</w:t>
      </w:r>
    </w:p>
    <w:p>
      <w:r>
        <w:t>{T 0/2}</w:t>
      </w:r>
    </w:p>
    <w:p>
      <w:r>
        <w:t>5D_73/2015</w:t>
      </w:r>
    </w:p>
    <w:p>
      <w:r>
        <w:t>Urteil vom 30. April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Obergericht des Kantons Bern.</w:t>
      </w:r>
    </w:p>
    <w:p>
      <w:r>
        <w:t>Gegenstand</w:t>
      </w:r>
    </w:p>
    <w:p>
      <w:r>
        <w:t>Erlass von Gerichtskosten,</w:t>
      </w:r>
    </w:p>
    <w:p>
      <w:r>
        <w:t>Verfassungsbeschwerde gegen den Entscheid vom 23. März 2015 des Obergerichts des Kantons Bern (Zivilabteilung, 1. Zivilkammer).</w:t>
      </w:r>
    </w:p>
    <w:p>
      <w:r>
        <w:t>Nach Einsicht</w:t>
      </w:r>
    </w:p>
    <w:p>
      <w:r>
        <w:t>in die (als Verfassungsbeschwerde entgegengenommene) Eingabe des Beschwerdeführers gegen den Entscheid vom 23. März 2015 des Obergerichts des Kantons Bern, das ein Gesuch des Beschwerdeführers um Erlass der ihm (in einem obergerichtlichen Nichteintretens- bzw. Abweisungsentscheid über diverse Rechtsmittel) auferlegten Gerichtskosten von Fr. 2'100.--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Entscheids vom 23. März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23. März 2015 erwog, der Beschwerdeführer und seine Ehefrau hätten im Rahmen des Scheidungsprozesses den Freihandverkauf ihrer gemeinsamen Liegenschaft mit hälftiger Erlösteilung vereinbart, es seien Kaufangebote für über Fr. 150'000.-- eingegangen, der mögliche Erlösanteil des Beschwerdeführers betrage somit brutto Fr. 75'000.--, vom Beschwerdeführer werde weder behauptet noch belegt, dass der nach Abzug der ausstehenden Unterhaltsbeiträge verbleibende Betrag für die Bezahlung der Gerichtskosten von Fr. 2'100.-- nicht ausreichen würde, demzufolge fehle es an der für einen Kostenerlass vorausgesetzten dauernden Mittellosigkeit ( Art. 112 Abs. 1 ZPO ), weil schliesslich die Verkaufsbemühungen bereits weit fortgeschritten (wenn mittlerweile nicht sogar abgeschlossen) seien, bestehe auch kein Anlass für eine Stundung,</w:t>
      </w:r>
    </w:p>
    <w:p>
      <w:r>
        <w:t>dass der Beschwerdeführer in seiner Eingabe an das Bundesgericht nicht rechtsgenüglich auf die obergerichtlichen Erwägungen eingeht,</w:t>
      </w:r>
    </w:p>
    <w:p>
      <w:r>
        <w:t>dass es insbesondere nicht genügt, das Kosteninkasso unter Verweis auf pendente Verfahren und Armenrechtsgesuche als unüblich und unfair zu bezeichnen, Zahlungsunfähigkeit zu behaupten, den Behörden Amtsmissbrauch, Lüge und eine faschistoide Auffassung vorzuwerfen sowie den Einbezug von weiteren Eingaben und Verfahren in die bundesgerichtlichen Erwägungen zu fordern,</w:t>
      </w:r>
    </w:p>
    <w:p>
      <w:r>
        <w:t>dass der Beschwerdeführer erst recht nicht anhand der obergerichtlichen Erwägungen nach den gesetzlichen Anforderungen, d.h. klar und detailliert aufzeigt, welche verfassungsmässigen Rechte und inwiefern sie durch den Entscheid des Obergerichts vom 23. März 2015 verletzt sein sollen,</w:t>
      </w:r>
    </w:p>
    <w:p>
      <w:r>
        <w:t>dass der Beschwerdeführer ausserdem allein zum Zweck der Verzögerung der Zwangsvollstreckung und damit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das Gesuch des Beschwerdeführers um unentgeltliche Rechtspflege für das bundesgerichtliche Verfahren in Anbetracht der Aussichtslosigkeit der Verfassungsbeschwerde abzuweisen ist ( Art. 64 Abs. 1 BGG ),</w:t>
      </w:r>
    </w:p>
    <w:p>
      <w:r>
        <w:t>dass der unterliegende Beschwerdeführer kostenpflichtig wird ( Art. 66 Abs. 1 BGG ),</w:t>
      </w:r>
    </w:p>
    <w:p>
      <w:r>
        <w:t>dass in den Fällen des Art. 117 i.V.m. Art. 108 Abs. 1 BGG das vereinfachte Verfahren zum Zuge kommt und der Abteilungspräsident zuständig ist,</w:t>
      </w:r>
    </w:p>
    <w:p>
      <w:r>
        <w:t>dass sich das Bundesgericht in dieser Sache vorbehält, allfällige weitere Eingaben in der Art der bisherigen, namentlich missbräuchliche Revisionsgesuche ohne Antwort abzulegen,</w:t>
      </w:r>
    </w:p>
    <w:p>
      <w:r>
        <w:t>erkennt der Präsident:</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dem Beschwerdeführer und dem Obergericht des Kantons Bern schriftlich mitgeteilt.</w:t>
      </w:r>
    </w:p>
    <w:p>
      <w:r>
        <w:t>Lausanne, 30. April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