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70/2017 vom 9. Mai 2017</w:t>
      </w:r>
    </w:p>
    <w:p>
      <w:r>
        <w:t>Bundesgericht, 2017-05-09, DE</w:t>
      </w:r>
    </w:p>
    <w:p>
      <w:r>
        <w:rPr>
          <w:b/>
        </w:rPr>
        <w:t xml:space="preserve">Quelle: </w:t>
      </w:r>
      <w:r>
        <w:t>https://mcp.opencaselaw.ch/entscheid/bger_5D_70_2017</w:t>
      </w:r>
    </w:p>
    <w:p>
      <w:r>
        <w:t>FR: TF 5D 70/2017 du 9 mai 2017</w:t>
      </w:r>
    </w:p>
    <w:p>
      <w:r>
        <w:t>IT: TF 5D 70/2017 del 9 maggio 2017</w:t>
      </w:r>
    </w:p>
    <w:p>
      <w:pPr>
        <w:pStyle w:val="Heading2"/>
      </w:pPr>
      <w:r>
        <w:t>Regeste</w:t>
      </w:r>
    </w:p>
    <w:p>
      <w:r>
        <w:t>Definitive Rechtsöffnung | Schuldbetreibungs- und Konkursrecht</w:t>
      </w:r>
    </w:p>
    <w:p>
      <w:pPr>
        <w:pStyle w:val="Heading2"/>
      </w:pPr>
      <w:r>
        <w:t>Erwägungen</w:t>
      </w:r>
    </w:p>
    <w:p>
      <w:r>
        <w:rPr>
          <w:b/>
        </w:rPr>
        <w:t>E. 1</w:t>
      </w:r>
    </w:p>
    <w:p>
      <w:r>
        <w:t>Mit Urteil vom 3. Januar 2017 erteilte das Zivilkreisgericht Basel-Landschaft Ost der Versicherung E.________ in der Betreibung des Betreibungsamtes Basel-Landschaft Nr. xxx definitive Rechtsöffnung für eine Forderung von Fr. 577.80 nebst Zins zu 5 % seit 1. April 2016 sowie für das entsprechende Grundpfandrecht auf der Parzelle Nr. yyy des Grundbuches U.________. Am 23. Januar 2017 erhob die Beschwerdeführerin Beschwerde an das Kantonsgericht Basel-Landschaft. Sie verlangte unter anderem, dass im Sinne eines Vergleichs ihr Abzahlungsvorschlag gerichtlich durchzusetzen sei. Mit Entscheid vom 21. März 2017 trat das Kantonsgericht auf die Beschwerde infolge ungenügender Begründung nicht ein (Verfahren 410 17 33 vo2). Für die Anordnung einer Abzahlungsvereinbarung fehle die Rechtsgrundlage. Gegen diesen Entscheid gelangt die Beschwerdeführerin (gemeinsam mit B.________, C.________ und D.________; Beschwerdeführerinnen in den Verfahren 5D_71/2017, 5D_72/2017 und 5D_73/2017) mit Eingabe vom 7. Mai 2017 (Postaufgabe)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sieht ein Menschenrecht auf Arbeit verletzt. Solange dieses nicht gewährt sei, seien sämtliche Forderungen an sie zu unterlassen. Es könne nicht sein, dass man Menschen, die systematisch vom Arbeitsprozess ausgeschlossen worden seien, mit finanziellen Forderungen belästige. Der ursprüngliche Lebensstandard sei wiederherzustellen. Sie verlangt einen grossflächigen Schuldenerlass und ein staatliches Schuldeingeständnis. Dies alles hat keinen Zusammenhang mit dem angefochtenen Entscheid.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Die Beschwerde war von vornherein aussichtslos, so dass das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