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5D_62/2018 vom 18. Mai 2018</w:t>
      </w:r>
    </w:p>
    <w:p>
      <w:r>
        <w:t>Bundesgericht, 2018-05-18, FR</w:t>
      </w:r>
    </w:p>
    <w:p>
      <w:r>
        <w:rPr>
          <w:b/>
        </w:rPr>
        <w:t xml:space="preserve">Quelle: </w:t>
      </w:r>
      <w:r>
        <w:t>https://mcp.opencaselaw.ch/entscheid/bger_5D_62_2018</w:t>
      </w:r>
    </w:p>
    <w:p>
      <w:r>
        <w:t>FR: TF 5D_62/2018 du 18 mai 2018</w:t>
      </w:r>
    </w:p>
    <w:p>
      <w:r>
        <w:t>IT: TF 5D_62/2018 del 18 maggio 2018</w:t>
      </w:r>
    </w:p>
    <w:p>
      <w:pPr>
        <w:pStyle w:val="Heading2"/>
      </w:pPr>
      <w:r>
        <w:t>Erwägungen</w:t>
      </w:r>
    </w:p>
    <w:p>
      <w:r>
        <w:rPr>
          <w:b/>
        </w:rPr>
        <w:t>E. 1</w:t>
      </w:r>
    </w:p>
    <w:p>
      <w:r>
        <w:t>Par arrêt du 15 mars 2018, la Chambre civile de la Cour de justice du canton de Genève a déclaré irrecevable, faute de motivation conforme aux exigences légales ( art. 321 al. 1 et 2 CPC ), le recours interjeté le 17 février 2018 par A.________ contre la décision rendue le 8 février 2018 par le Tribunal civil de première instance impartissant à A.________ un délai au 12 mars 2018 pour fournir une avance de frais de 400 fr., dans le cadre de la requête de mesures protectrices de l'union conjugale et de mesures superprovisionnelles qu'elle avait déposée.</w:t>
      </w:r>
    </w:p>
    <w:p>
      <w:r>
        <w:rPr>
          <w:b/>
        </w:rPr>
        <w:t>E. 2</w:t>
      </w:r>
    </w:p>
    <w:p>
      <w:r>
        <w:t>Par acte du 27 mars 2018, remis à la Poste suisse le 29 mars 2018, A.________ exerce un recours au Tribunal fédéral.</w:t>
      </w:r>
    </w:p>
    <w:p>
      <w:r>
        <w:rPr>
          <w:b/>
        </w:rPr>
        <w:t>E. 3</w:t>
      </w:r>
    </w:p>
    <w:p>
      <w:r>
        <w:t>La décision déférée, par laquelle la Cour de justice du canton de Genève déclare irrecevable un recours contre une décision portant sur le versement d'une avance de frais dans le cadre d'une procédure de mesures protectrices de l'union conjugale est une décision incidente au sens de l' art. 93 al. 1 LTF ( ATF 137 III 380 consid. 1.1; arrêt 5A_772/2016 du 12 décembre 2016 consid. 1.2).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de sorte que cette hypothèse doit d'emblée être écartée.</w:t>
      </w:r>
    </w:p>
    <w:p>
      <w:r>
        <w:t>Quant à l'existence d'un préjudice ne peut être qualifié d'irréparable que s'il cause un inconvénient de nature juridique ( ATF 139 V 42 consid. 3.1; 138 III 46 consid. 1.2; 137 III 324 consid. 1.1). Il appartient à la partie qui recourt d'alléguer et d'établir la possibilité que la décision incidente lui cause un tel dommage ( ATF 134 III 426 consid. 1.2), à moins que celui-ci ne fasse d'emblée aucun doute ( art. 42 al. 2 LTF ; ATF 141 III 80 consid. 1.2; 138 III 46 consid. 1.2; 137 III 522 consid. 1.3). En l'occurrence, la recourante a méconnu la nature incidente de la décision entreprise, de sorte que son acte de recours ne contient aucune argumentation relative à la recevabilité de son écriture au regard de l' art. 93 al. 1 LTF . Pour le surplus, l'on ne voit pas, de manière manifeste, compte tenu notamment du montant de l'avance de frais (400 fr.), à quel dommage irréparable la recourante serait exposée. Dans ces circonstances, le recours fondé sur l' art. 93 al. 1 LTF doit d'emblée être déclaré irrecevable pour ce premier motif.</w:t>
      </w:r>
    </w:p>
    <w:p>
      <w:r>
        <w:rPr>
          <w:b/>
        </w:rPr>
        <w:t>E. 4</w:t>
      </w:r>
    </w:p>
    <w:p>
      <w:r>
        <w:t>Eût-il été recevable sous l'angle de l' art. 93 LTF , le présent recours aurait de toute manière dû être déclaré irrecevable.</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l'occurrence, la recourante énumère certes quatre dispositions constitutionnelles (art. 9, 29, 30 et 41 Cst.), mais elle se limite à indiquer ces normes sans aucune explication,</w:t>
      </w:r>
    </w:p>
    <w:p>
      <w:r>
        <w:t>a fortiori sans démontrer de manière claire et précise, que le raisonnement de la décision cantonale querellée serait contraire à l'un de ses droits constitutionnels. Il s'ensuit que le recours ne satisfait pas aux exigences accrues de motivation posées par les art. 106 al. 2 et 116 LTF .</w:t>
      </w:r>
    </w:p>
    <w:p>
      <w:r>
        <w:rPr>
          <w:b/>
        </w:rPr>
        <w:t>E. 5</w:t>
      </w:r>
    </w:p>
    <w:p>
      <w:r>
        <w:t>En définitive, le recours doit être déclaré irrecevable selon la procédure simplifiée de l' art. 108 al. 1 let. a et b LTF .</w:t>
      </w:r>
    </w:p>
    <w:p>
      <w:r>
        <w:t>Les frais judiciaires, arrêtés à 500 fr., sont mis à la charge de la recourante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