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62/2007 vom 13. Juli 2007</w:t>
      </w:r>
    </w:p>
    <w:p>
      <w:r>
        <w:t>Bundesgericht, 2007-07-13, DE</w:t>
      </w:r>
    </w:p>
    <w:p>
      <w:r>
        <w:rPr>
          <w:b/>
        </w:rPr>
        <w:t xml:space="preserve">Quelle: </w:t>
      </w:r>
      <w:r>
        <w:t>https://mcp.opencaselaw.ch/entscheid/bger_5D_62_2007</w:t>
      </w:r>
    </w:p>
    <w:p>
      <w:r>
        <w:t>FR: TF 5D 62/2007 du 13 juillet 2007</w:t>
      </w:r>
    </w:p>
    <w:p>
      <w:r>
        <w:t>IT: TF 5D 62/2007 del 13 luglio 2007</w:t>
      </w:r>
    </w:p>
    <w:p>
      <w:pPr>
        <w:pStyle w:val="Heading2"/>
      </w:pPr>
      <w:r>
        <w:t>Regeste</w:t>
      </w:r>
    </w:p>
    <w:p>
      <w:r>
        <w:t>Rechtsöffnung | Schuldbetreibungs- und Konkursrecht</w:t>
      </w:r>
    </w:p>
    <w:p>
      <w:pPr>
        <w:pStyle w:val="Heading2"/>
      </w:pPr>
      <w:r>
        <w:t>Volltext</w:t>
      </w:r>
    </w:p>
    <w:p>
      <w:r>
        <w:t>Bundesgericht II. zivilrechtliche Abteilung 13.07.2007 5D 62/2007 (5D_62/2007) Tribunal fédéral IIe Cour de droit civil 13.07.2007 5D 62/2007 (5D_62/2007) Tribunale federale II Corte di diritto civile 13.07.2007 5D 62/2007 (5D_62/2007)</w:t>
      </w:r>
    </w:p>
    <w:p>
      <w:r>
        <w:t>Rechtsöffnung | Schuldbetreibungs- und Konkursrecht</w:t>
      </w:r>
    </w:p>
    <w:p>
      <w:r>
        <w:t>Tribunale federale Tribunal federal {T 0/2} 5D_62/2007/bnm Urteil vom 13. Juli 2007 Präsident der II. zivilrechtlichen Abteilung Besetzung Bundesrichter Raselli, Präsident, Gerichtsschreiber Füllemann. Parteien X.________, Beschwerdeführer, gegen Kanton Zürich, vertreten durch das Obergericht des Kantons Zürich, Zentrales Inkasso, Thurgauerstrasse 56, Postfach, 8023 Zürich, Beschwerdegegner. Gegenstand Rechtsöffnung. Verfassungsbeschwerde gegen den Zirkular- Erledigungsbeschluss vom 7. Mai 2007 des Obergerichts des Kantons Zürich (III. Zivilkammer). Der Präsident hat nach Einsicht in die Verfassungsbeschwerde gegen den Zirkular-Erledigungsbeschluss vom 7. Mai 2007 des Obergerichts des Kantons Zürich, in Erwägung, dass der Beschwerdeführer mit Nachfristansetzung gemäss Art. 62 Abs. 3 BGG vom 28. Juni 2007 unter Androhung des Nichteintretens bei Säumnis aufgefordert worden ist, den (ihm mit Verfügung vom 14. Juni 2007 auferlegten, jedoch nicht eingegangenen) Kostenvorschuss von Fr. 300.-- innerhalb einer nicht erstreckbaren Nachfrist von 3 Tagen seit der am 30. Juni 2007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117 i.V.m. Art. 108 Abs. 1 lit. a BGG auf die Verfassungsbeschwerde nicht einzutreten ist und der Beschwerdeführer kostenpflichtig ( Art. 66 Abs. 1 BGG ) sowie darauf hingewiesen wird, dass auf die (den Begründungsanforderungen der Art. 116 und 117 i.V.m. Art. 106 Abs. 2 BGG nicht genügende) Verfassungsbeschwerde auch bei rechtzeitiger Vorschusszahlung nicht eingetreten worden wäre, dass mit dem Beschwerdeentscheid das Gesuch des Beschwerdeführers um Vereinigung des vorliegenden Verfahrens mit dem (andere Parteien betreffenden und bereits mit Verfügung vom 13. Juni 2007 abgeschlossenen) Verfahren 5D_56/2007 gegenstandslos wird, erkannt: 1. Auf die Verfassungsbeschwerde wird nicht eingetreten. 2. Die Gerichtsgebühr von Fr. 300.-- wird dem Beschwerdeführer auferlegt. 3. Dieses Urteil wird den Parteien und dem Obergericht des Kantons Zürich schriftlich mitgeteilt. Lausanne, 13. Juli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