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5D_55/2023 vom 7. Juni 2023</w:t>
      </w:r>
    </w:p>
    <w:p>
      <w:r>
        <w:t>Bundesgericht, 2023-06-07, FR</w:t>
      </w:r>
    </w:p>
    <w:p>
      <w:r>
        <w:rPr>
          <w:b/>
        </w:rPr>
        <w:t xml:space="preserve">Quelle: </w:t>
      </w:r>
      <w:r>
        <w:t>https://mcp.opencaselaw.ch/entscheid/bger_5D_55_2023</w:t>
      </w:r>
    </w:p>
    <w:p>
      <w:r>
        <w:t>FR: TF 5D_55/2023 du 7 juin 2023</w:t>
      </w:r>
    </w:p>
    <w:p>
      <w:r>
        <w:t>IT: TF 5D_55/2023 del 7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5D_55/2023</w:t>
      </w:r>
    </w:p>
    <w:p>
      <w:r>
        <w:t>Arrêt du 7 juin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État de Vaud,</w:t>
      </w:r>
    </w:p>
    <w:p>
      <w:r>
        <w:t>représenté par la Direction générale des affaires institutionnelles et des communes du canton de Vaud (DGAIC), Direction du recouvrement des notes de frais pénaux, 1014 Lausanne,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</w:t>
      </w:r>
    </w:p>
    <w:p>
      <w:r>
        <w:t>et faillites du Tribunal cantonal du canton de Vaud</w:t>
      </w:r>
    </w:p>
    <w:p>
      <w:r>
        <w:t>du 30 décembre 2022 (KC22.036685-221594 252).</w:t>
      </w:r>
    </w:p>
    <w:p>
      <w:r>
        <w:t>Vu :</w:t>
      </w:r>
    </w:p>
    <w:p>
      <w:r>
        <w:t>le recours en matière civile, subsidiairement le recours constitutionnel, formé par A.________ contre l'arrêt rendu le 30 décembre 2022 par la Cour des poursuites et faillites du Tribunal cantonal vaudois du canton de Vaud dans la cause qui oppose la recourante à l'État de Vaud;</w:t>
      </w:r>
    </w:p>
    <w:p>
      <w:r>
        <w:t>l'ordonnance du 4 avril 2023 invitant la recourante à verser une avance de frais de 500 fr. jusqu'au 1er mai 2023;</w:t>
      </w:r>
    </w:p>
    <w:p>
      <w:r>
        <w:t>l'ordonnance du 11 mai 2023 impartissant un délai supplémentaire au 22 mai 2023 pour s'acquitter;</w:t>
      </w:r>
    </w:p>
    <w:p>
      <w:r>
        <w:t>l'attestation de la Caisse du Tribunal fédéral du 31 mai 2023;</w:t>
      </w:r>
    </w:p>
    <w:p>
      <w:r>
        <w:t>considérant :</w:t>
      </w:r>
    </w:p>
    <w:p>
      <w:r>
        <w:t>que la recourante n'a pas fourni l'avance de frais requise dans le délai supplémentaire imparti à cet effet;</w:t>
      </w:r>
    </w:p>
    <w:p>
      <w:r>
        <w:t>que, partant, le présent recours doit être déclaré irrecevable par voie de procédure simplifiée ( art. 108 al. 1 let. a et 117 LTF , en relation avec l' art. 62 al. 3 LTF );</w:t>
      </w:r>
    </w:p>
    <w:p>
      <w:r>
        <w:t>que les frais judiciaires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Cour des poursuites et faillites du Tribunal cantonal du canton de Vaud.</w:t>
      </w:r>
    </w:p>
    <w:p>
      <w:r>
        <w:t>Lausanne, le 7 juin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