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5D_55/2022 vom 4. August 2022</w:t>
      </w:r>
    </w:p>
    <w:p>
      <w:r>
        <w:t>Bundesgericht, 2022-08-04, FR</w:t>
      </w:r>
    </w:p>
    <w:p>
      <w:r>
        <w:rPr>
          <w:b/>
        </w:rPr>
        <w:t xml:space="preserve">Quelle: </w:t>
      </w:r>
      <w:r>
        <w:t>https://mcp.opencaselaw.ch/entscheid/bger_5D_55_2022</w:t>
      </w:r>
    </w:p>
    <w:p>
      <w:r>
        <w:t>FR: TF 5D_55/2022 du 4 août 2022</w:t>
      </w:r>
    </w:p>
    <w:p>
      <w:r>
        <w:t>IT: TF 5D_55/2022 del 4 agosto 2022</w:t>
      </w:r>
    </w:p>
    <w:p>
      <w:pPr>
        <w:pStyle w:val="Heading2"/>
      </w:pPr>
      <w:r>
        <w:t>Erwägungen</w:t>
      </w:r>
    </w:p>
    <w:p>
      <w:r>
        <w:rPr>
          <w:b/>
        </w:rPr>
        <w:t>E. 1</w:t>
      </w:r>
    </w:p>
    <w:p>
      <w:r>
        <w:t>Le Tribunal fédéral examine d'office et librement la recevabilité des recours qui lui sont soumis (notamment: ATF 147 I 89 consid. 1).</w:t>
      </w:r>
    </w:p>
    <w:p>
      <w:r>
        <w:rPr>
          <w:b/>
        </w:rPr>
        <w:t>E. 1.1</w:t>
      </w:r>
    </w:p>
    <w:p>
      <w:r>
        <w:t>La décision entreprise, relative à l'assistance judiciaire, s'insère dans une procédure provisionnelle de vérification des directives anticipées de la fille de la recourante. Cette procédure a été close avant que soit rendue la décision déférée; celle-ci doit par conséquent être qualifiée de finale au sens de l' art. 90 LTF .</w:t>
      </w:r>
    </w:p>
    <w:p>
      <w:r>
        <w:rPr>
          <w:b/>
        </w:rPr>
        <w:t>E. 1.2</w:t>
      </w:r>
    </w:p>
    <w:p>
      <w:r>
        <w:t>En tant que la procédure au fond, décisive pour déterminer la voie de droit ici ouverte ( ATF 137 III 380 consid. 1.1), concernait une affaire civile ( art. 72 al. 1 LTF ) non pécuniaire, c'est la voie du recours en matière civile que devait emprunter la recourante, à l'exclusion du recours constitutionnel subsidiaire ( art. 113 LTF ). Cela étant, l'intitulé erroné d'un recours ne nuit pas à son auteur, pour autant que les conditions de recevabilité du recours qui aurait dû être interjeté soient réunies ( ATF 135 III 441 consid. 3.3; 134 III 379 consid. 1.2 et les arrêts cités). Tel est ici le cas au regard des art. 75 al. 1 et 2, 76 al. 1 let. a et b LTF et 100 al. 1 LTF, si bien que le recours constitutionnel subsidiaire sera traité comme un recours en matière civile.</w:t>
      </w:r>
    </w:p>
    <w:p>
      <w:r>
        <w:rPr>
          <w:b/>
        </w:rPr>
        <w:t>E. 2.1</w:t>
      </w:r>
    </w:p>
    <w:p>
      <w:r>
        <w:t>La décision attaquée a été rendue dans le cadre d'une procédure de mesures provisionnelles au sens de l' art. 98 LTF ,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w:t>
      </w:r>
    </w:p>
    <w:p>
      <w:r>
        <w:rPr>
          <w:b/>
        </w:rPr>
        <w:t>E. 3</w:t>
      </w:r>
    </w:p>
    <w:p>
      <w:r>
        <w:t>La recourante invoque l'établissement arbitraire des faits et la violation de l' art. 29 al. 3 Cst.</w:t>
      </w:r>
    </w:p>
    <w:p>
      <w:r>
        <w:rPr>
          <w:b/>
        </w:rPr>
        <w:t>E. 3.1</w:t>
      </w:r>
    </w:p>
    <w:p>
      <w:r>
        <w:t>Aux termes de cette dernière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3.1.1</w:t>
      </w:r>
    </w:p>
    <w:p>
      <w:r>
        <w:t>Seule se pose ici la question des chances de succès de la requête introduite par la recourante, celle de son indigence n'étant pas remise en cause.</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Le critère des chances de succès doit être examiné au moment du dépôt de la requête d'assistance judiciaire et sur la base d'un examen sommaire de la question ( ATF 142 III 138 consid. 5.1; 138 III 217 consid. 2.2.4).</w:t>
      </w:r>
    </w:p>
    <w:p>
      <w:r>
        <w:rPr>
          <w:b/>
        </w:rPr>
        <w:t>E. 3.1.2</w:t>
      </w:r>
    </w:p>
    <w:p>
      <w:r>
        <w:t>L'assistance judiciaire peut exceptionnellement être accordée avec effet rétroactif ( ATF 122 I 322 consid. 3b; 122 I 203 consid. 2; 120 Ia 14 consid. 3f; arrêt 5A_181/2012 du 27 juin 2012 consid. 2.3.3; cf. également art. 119 al. 4 CPC ).</w:t>
      </w:r>
    </w:p>
    <w:p>
      <w:r>
        <w:rPr>
          <w:b/>
        </w:rPr>
        <w:t>E. 3.1.3</w:t>
      </w:r>
    </w:p>
    <w:p>
      <w:r>
        <w:t>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5A_770/2021 du 4 mars 2022 consid. 6.3; 5D_83/2020 du 28 octobre 2020 consid. 5.3.4; 5A_583/2020 du 9 septembre 2020 consid. 3.2 les références).</w:t>
      </w:r>
    </w:p>
    <w:p>
      <w:r>
        <w:rPr>
          <w:b/>
        </w:rPr>
        <w:t>E. 3.2.1</w:t>
      </w:r>
    </w:p>
    <w:p>
      <w:r>
        <w:t>Le premier juge a refusé l'assistance judiciaire à la recourante après avoir rendu sa décision au fond. Le refus a été formulé au motif que, sur la base des pièces produites, la situation financière de la recourante lui permettait d'assurer les frais du procès sans entamer la part de ses biens nécessaires à son entretien et à celui de sa famille. Il a considéré que la requête d'assistance judiciaire avait été déposée le 27 octobre 2021.</w:t>
      </w:r>
    </w:p>
    <w:p>
      <w:r>
        <w:rPr>
          <w:b/>
        </w:rPr>
        <w:t>E. 3.2.2</w:t>
      </w:r>
    </w:p>
    <w:p>
      <w:r>
        <w:t>La cour cantonale a elle aussi retenu la date déterminante du 27 octobre 2021 pour le dépôt de la requête. A cette date, elle a considéré que la recourante disposait non seulement des certificats médicaux des 10 et 23 août 2021, mais également du rapport d'expertise du Dr C.________. La gravité de l'état de santé ainsi que la capacité de discernement de sa fille en ressortait sans équivoque. Vu ces éléments, il fallait reconnaître que, même si la perspective de se résoudre à laisser partir sa fille souffrante rendait compréhensibles les démarches entreprises par la recourante, au moment du dépôt de la requête d'assistance judiciaire, ses perspectives d'avoir gain de cause étaient notablement plus faibles que les risques d'une issue défavorable de la procédure. Dans ces conditions, les juges cantonaux ont considéré que c'était à juste titre que le premier juge avait rejeté la requête d'assistance judiciaire.</w:t>
      </w:r>
    </w:p>
    <w:p>
      <w:r>
        <w:rPr>
          <w:b/>
        </w:rPr>
        <w:t>E. 3.3</w:t>
      </w:r>
    </w:p>
    <w:p>
      <w:r>
        <w:t>La recourante fonde son argumentation essentiellement sur la date de dépôt de sa requête d'assistance judiciaire, qu'elle reproche à la cour cantonale d'avoir arbitrairement fixée au 27 octobre 2021 au lieu du 8 octobre 2021.</w:t>
      </w:r>
    </w:p>
    <w:p>
      <w:r>
        <w:rPr>
          <w:b/>
        </w:rPr>
        <w:t>E. 3.4</w:t>
      </w:r>
    </w:p>
    <w:p>
      <w:r>
        <w:t>L'on relèvera d'abord que la décision de mesures provisionnelles du 28 septembre 2021 n'a imputé aucun frais judiciaires à la recourante. Seule entre ainsi en ligne de compte la prise en charge de ses frais d'avocat.</w:t>
      </w:r>
    </w:p>
    <w:p>
      <w:r>
        <w:t>La recourante reconnaît ensuite elle-même qu'elle s'est limitée, le 8 octobre 2021, à annoncer vouloir déposer une requête d'assistance judiciaire (" une demande de bénéfice de l'assistance judiciaire vous sera adressée par un prochain courrier "), ce qu'elle n'a fait que près de trois semaines plus tard, à savoir le 27 octobre 2021, en déposant le formulaire</w:t>
      </w:r>
    </w:p>
    <w:p>
      <w:r>
        <w:t>ad hoc accompagné des pièces justificatives et en réclamant l'effet rétroactif au 7 octobre 2021.</w:t>
      </w:r>
    </w:p>
    <w:p>
      <w:r>
        <w:t>Ce n'est donc qu'en date du 27 octobre 2021 que l'autorité cantonale était en mesure de statuer sur la requête,</w:t>
      </w:r>
    </w:p>
    <w:p>
      <w:r>
        <w:t>a fortiori sur son éventuel effet rétroactif.</w:t>
      </w:r>
    </w:p>
    <w:p>
      <w:r>
        <w:t>Si l'on peut se questionner sur les raisons pour lesquelles la requête d'assistance judiciaire a été rejetée par le premier juge après l'annulation des mesures provisionnelles requises par la recourante, il n'en demeure pas moins que, comme le constate à juste titre la cour cantonale, de nombreux éléments attestaient de la capacité de discernement de B.________ au jour du dépôt de la requête d'assistance judiciaire de sa mère, lesquels étaient alors à la disposition de celle-ci. Dans ces conditions, l'autorité cantonale n'apparaît pas avoir arbitrairement excédé de son pouvoir d'appréciation en considérant, certes rétrospectivement, que la requête introduite par la recourante était fondée sur un motif émotionnel défendable, mais que ses chances de succès étaient cependant plus faibles que le risque d'une issue défavorable. L'on peut certes admettre que la recourante ait dû consulter une avocate dans l'urgence, sans peut-être immédiatement pouvoir déposer sa requête d'assistance judiciaire; celle-ci pouvait néanmoins l'être à brève échéance, circonstance permettant de fixer antérieurement le moment auxquelles les chances de succès de la requête qu'elle avait déposée devaient être évaluées. Enfin, que les requêtes de mesures superprovisionnelles de B.________ aient été rejetées à deux reprises n'apparaît pas déterminant pour affirmer que la procédure initiée par la recourante n'était pas dépourvue de chance de succès: dans la mesure où la mort de la jeune femme était envisageable à brève échéance, il n'était pas déraisonnable de rejeter les requêtes qu'elle avait déposées, dans le contexte de la nécessité de statuer à très bref délai.</w:t>
      </w:r>
    </w:p>
    <w:p>
      <w:r>
        <w:rPr>
          <w:b/>
        </w:rPr>
        <w:t>E. 4</w:t>
      </w:r>
    </w:p>
    <w:p>
      <w:r>
        <w:t>En définitive, le recours, traité comme un recours en matière civile, est rejeté. Les conclusions de la recourante étaient d'emblée vouées à l'échec, en sorte que sa requête d'assistance judiciaire doit être rejetée ( art. 64 al. 1 LTF ) et les frais judiciaires mis à sa charge ( art. 66 al. 1 LTF ). Il n'y a pas lieu d'attribuer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