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5D_55/2016 vom 26. April 2016</w:t>
      </w:r>
    </w:p>
    <w:p>
      <w:r>
        <w:t>Bundesgericht, 2016-04-26, DE</w:t>
      </w:r>
    </w:p>
    <w:p>
      <w:r>
        <w:rPr>
          <w:b/>
        </w:rPr>
        <w:t xml:space="preserve">Quelle: </w:t>
      </w:r>
      <w:r>
        <w:t>https://mcp.opencaselaw.ch/entscheid/bger_5D_55_2016</w:t>
      </w:r>
    </w:p>
    <w:p>
      <w:r>
        <w:t>FR: TF 5D_55/2016 du 26 avril 2016</w:t>
      </w:r>
    </w:p>
    <w:p>
      <w:r>
        <w:t>IT: TF 5D_55/2016 del 26 aprile 2016</w:t>
      </w:r>
    </w:p>
    <w:p>
      <w:pPr>
        <w:pStyle w:val="Heading2"/>
      </w:pPr>
      <w:r>
        <w:t>Volltext</w:t>
      </w:r>
    </w:p>
    <w:p>
      <w:r>
        <w:t>Bundesgericht</w:t>
      </w:r>
    </w:p>
    <w:p>
      <w:r>
        <w:t>Tribunal fédéral</w:t>
      </w:r>
    </w:p>
    <w:p>
      <w:r>
        <w:t>Tribunale federale</w:t>
      </w:r>
    </w:p>
    <w:p>
      <w:r>
        <w:t>Tribunal federal</w:t>
      </w:r>
    </w:p>
    <w:p>
      <w:r>
        <w:t>{T 0/2}</w:t>
      </w:r>
    </w:p>
    <w:p>
      <w:r>
        <w:t>5D_55/2016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Aargau, vertreten durch das Obergericht, Obergerichtskasse,</w:t>
      </w:r>
    </w:p>
    <w:p>
      <w:r>
        <w:t>Beschwerdegegner.</w:t>
      </w:r>
    </w:p>
    <w:p>
      <w:r>
        <w:t>Gegenstand</w:t>
      </w:r>
    </w:p>
    <w:p>
      <w:r>
        <w:t>Einsprache gegen Arrestbefehl,</w:t>
      </w:r>
    </w:p>
    <w:p>
      <w:r>
        <w:t>Verfassungsbeschwerde gegen den Entscheid vom 31. März 2016 des Obergerichts des Kantons Aargau (Zivilgericht, 4. Kammer).</w:t>
      </w:r>
    </w:p>
    <w:p>
      <w:r>
        <w:t>Nach Einsicht</w:t>
      </w:r>
    </w:p>
    <w:p>
      <w:r>
        <w:t>in die Verfassungsbeschwerde gegen den Entscheid vom 31. März 2016 des Obergerichts des Kantons Aargau, das eine Beschwerde des Beschwerdeführers gegen die erstinstanzliche Abweisung seiner Einsprache gegen einen (gestützt auf Art. 271 Abs. 1 Ziff. 5 und 6 SchKG ergangenen) Arrestbefehl für eine Forderungssumme von Fr. 15'470.85 nebst Zins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31. März 2016 erwog, der Beschwerdeführer setze sich nicht mit der erstinstanzlichen Begründung auseinander und lege weder eine unrichtige Rechtsanwendung noch eine offensichtlich unrichtige Sachverhaltsfeststellung dar, die sinngemäss geltend gemachte Verrechnung mit einer Gegenforderung (Entschädigung für die Untersuchungshaft) sei ein unzulässiges Novum, abgesehen davon sei die Verrechnungsforderung nicht glaubhaft gemacht,</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31. März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den Parteien und dem Obergericht des Kantons Aargau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